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0D" w:rsidRDefault="00CE5FC4">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3A2C0D" w:rsidRDefault="00CE5FC4">
      <w:pPr>
        <w:spacing w:line="288" w:lineRule="auto"/>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3A2C0D" w:rsidRDefault="003A2C0D"/>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3A2C0D" w:rsidRDefault="00CE5FC4">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3A2C0D" w:rsidRDefault="00CE5FC4">
      <w:pPr>
        <w:pStyle w:val="af3"/>
        <w:snapToGrid w:val="0"/>
        <w:spacing w:line="360" w:lineRule="auto"/>
        <w:ind w:firstLine="480"/>
        <w:rPr>
          <w:rFonts w:ascii="Times New Roman" w:hAnsi="Times New Roman"/>
          <w:sz w:val="24"/>
        </w:rPr>
      </w:pPr>
      <w:r>
        <w:rPr>
          <w:rFonts w:ascii="Times New Roman" w:cs="Times New Roman"/>
          <w:sz w:val="24"/>
        </w:rPr>
        <w:t>本</w:t>
      </w:r>
      <w:r>
        <w:rPr>
          <w:rFonts w:ascii="Times New Roman" w:cs="Times New Roman" w:hint="eastAsia"/>
          <w:sz w:val="24"/>
        </w:rPr>
        <w:t>项目需要采集</w:t>
      </w:r>
      <w:r>
        <w:rPr>
          <w:rFonts w:ascii="Times New Roman" w:cs="宋体" w:hint="eastAsia"/>
          <w:sz w:val="24"/>
        </w:rPr>
        <w:t>未添加准用防腐剂化妆品</w:t>
      </w:r>
      <w:r>
        <w:rPr>
          <w:rFonts w:ascii="Times New Roman" w:cs="宋体" w:hint="eastAsia"/>
          <w:sz w:val="24"/>
        </w:rPr>
        <w:t>50</w:t>
      </w:r>
      <w:r>
        <w:rPr>
          <w:rFonts w:ascii="Times New Roman" w:cs="宋体" w:hint="eastAsia"/>
          <w:sz w:val="24"/>
        </w:rPr>
        <w:t>件</w:t>
      </w:r>
      <w:r>
        <w:rPr>
          <w:rFonts w:ascii="Times New Roman" w:cs="Times New Roman" w:hint="eastAsia"/>
          <w:sz w:val="24"/>
        </w:rPr>
        <w:t>，</w:t>
      </w:r>
      <w:r>
        <w:rPr>
          <w:rFonts w:ascii="Times New Roman" w:cs="Times New Roman" w:hint="eastAsia"/>
          <w:sz w:val="24"/>
        </w:rPr>
        <w:t>应用“表外防腐剂”、</w:t>
      </w:r>
      <w:r>
        <w:rPr>
          <w:rFonts w:ascii="Times New Roman" w:cs="Times New Roman" w:hint="eastAsia"/>
          <w:sz w:val="24"/>
        </w:rPr>
        <w:t>微生物检验及防腐挑战试验</w:t>
      </w:r>
      <w:r>
        <w:rPr>
          <w:rFonts w:ascii="Times New Roman" w:hAnsi="Times New Roman" w:cs="Times New Roman" w:hint="eastAsia"/>
          <w:sz w:val="24"/>
        </w:rPr>
        <w:t>进行检测</w:t>
      </w:r>
      <w:r>
        <w:rPr>
          <w:rFonts w:ascii="Times New Roman" w:hAnsi="Times New Roman" w:cs="Times New Roman" w:hint="eastAsia"/>
          <w:bCs/>
          <w:sz w:val="24"/>
          <w:lang w:val="en-GB"/>
        </w:rPr>
        <w:t>。</w:t>
      </w:r>
      <w:r>
        <w:rPr>
          <w:rFonts w:ascii="Times New Roman" w:cs="Times New Roman" w:hint="eastAsia"/>
          <w:sz w:val="24"/>
        </w:rPr>
        <w:t>结合国内外法规要求</w:t>
      </w:r>
      <w:r>
        <w:rPr>
          <w:rFonts w:ascii="Times New Roman" w:cs="Times New Roman"/>
          <w:sz w:val="24"/>
        </w:rPr>
        <w:t>以及</w:t>
      </w:r>
      <w:r>
        <w:rPr>
          <w:rFonts w:ascii="Times New Roman" w:cs="Times New Roman" w:hint="eastAsia"/>
          <w:sz w:val="24"/>
        </w:rPr>
        <w:t>未添加准用防腐剂化妆品</w:t>
      </w:r>
      <w:r>
        <w:rPr>
          <w:rFonts w:ascii="Times New Roman" w:cs="Times New Roman"/>
          <w:sz w:val="24"/>
        </w:rPr>
        <w:t>中</w:t>
      </w:r>
      <w:r>
        <w:rPr>
          <w:rFonts w:ascii="Times New Roman" w:cs="Times New Roman" w:hint="eastAsia"/>
          <w:sz w:val="24"/>
        </w:rPr>
        <w:t>“表外防腐剂”</w:t>
      </w:r>
      <w:r>
        <w:rPr>
          <w:rFonts w:ascii="Times New Roman" w:cs="Times New Roman" w:hint="eastAsia"/>
          <w:sz w:val="24"/>
        </w:rPr>
        <w:t>、微生物检验及防腐挑战试验的</w:t>
      </w:r>
      <w:r>
        <w:rPr>
          <w:rFonts w:ascii="Times New Roman" w:cs="Times New Roman"/>
          <w:sz w:val="24"/>
        </w:rPr>
        <w:t>检测结果进行综合分析</w:t>
      </w:r>
      <w:r>
        <w:rPr>
          <w:rFonts w:ascii="Times New Roman" w:cs="Times New Roman" w:hint="eastAsia"/>
          <w:sz w:val="24"/>
        </w:rPr>
        <w:t>评判</w:t>
      </w:r>
      <w:r>
        <w:rPr>
          <w:rFonts w:ascii="Times New Roman" w:cs="Times New Roman"/>
          <w:sz w:val="24"/>
        </w:rPr>
        <w:t>，</w:t>
      </w:r>
      <w:r>
        <w:rPr>
          <w:rFonts w:ascii="Times New Roman" w:cs="Times New Roman" w:hint="eastAsia"/>
          <w:sz w:val="24"/>
        </w:rPr>
        <w:t>对发现的可能存在的质量安全风险进行评估，并向监管部门提出风险管理建议。</w:t>
      </w:r>
    </w:p>
    <w:p w:rsidR="003A2C0D" w:rsidRDefault="00CE5FC4">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3A2C0D" w:rsidRDefault="00CE5FC4">
      <w:pPr>
        <w:pStyle w:val="af3"/>
        <w:numPr>
          <w:ilvl w:val="0"/>
          <w:numId w:val="4"/>
        </w:numPr>
        <w:snapToGrid w:val="0"/>
        <w:spacing w:line="360" w:lineRule="auto"/>
        <w:ind w:firstLineChars="0" w:firstLine="480"/>
        <w:rPr>
          <w:rFonts w:ascii="Times New Roman" w:hAnsi="Times New Roman"/>
          <w:sz w:val="24"/>
        </w:rPr>
      </w:pPr>
      <w:r>
        <w:rPr>
          <w:rFonts w:ascii="Times New Roman" w:hAnsi="Times New Roman" w:hint="eastAsia"/>
          <w:b/>
          <w:sz w:val="24"/>
        </w:rPr>
        <w:t>样品采集</w:t>
      </w:r>
      <w:r>
        <w:rPr>
          <w:rFonts w:ascii="Times New Roman" w:hAnsi="Times New Roman" w:hint="eastAsia"/>
          <w:sz w:val="24"/>
        </w:rPr>
        <w:t xml:space="preserve"> </w:t>
      </w:r>
      <w:r>
        <w:rPr>
          <w:rFonts w:ascii="Times New Roman" w:cs="Times New Roman"/>
          <w:sz w:val="24"/>
        </w:rPr>
        <w:t>本</w:t>
      </w:r>
      <w:r>
        <w:rPr>
          <w:rFonts w:ascii="Times New Roman" w:cs="Times New Roman" w:hint="eastAsia"/>
          <w:sz w:val="24"/>
        </w:rPr>
        <w:t>项目</w:t>
      </w:r>
      <w:r>
        <w:rPr>
          <w:rFonts w:ascii="Times New Roman" w:cs="Times New Roman" w:hint="eastAsia"/>
          <w:sz w:val="24"/>
        </w:rPr>
        <w:t>中未添加准用防腐剂化妆品的</w:t>
      </w:r>
      <w:r>
        <w:rPr>
          <w:rFonts w:ascii="Times New Roman" w:cs="Times New Roman" w:hint="eastAsia"/>
          <w:sz w:val="24"/>
        </w:rPr>
        <w:t>采集</w:t>
      </w:r>
      <w:r>
        <w:rPr>
          <w:rFonts w:ascii="Times New Roman" w:cs="Times New Roman" w:hint="eastAsia"/>
          <w:sz w:val="24"/>
        </w:rPr>
        <w:t>要求</w:t>
      </w:r>
      <w:r>
        <w:rPr>
          <w:rFonts w:ascii="Times New Roman" w:cs="Times New Roman" w:hint="eastAsia"/>
          <w:sz w:val="24"/>
        </w:rPr>
        <w:t>兼顾不同品牌、不同生产国。</w:t>
      </w:r>
      <w:r>
        <w:rPr>
          <w:rFonts w:ascii="Times New Roman" w:hAnsi="Times New Roman" w:hint="eastAsia"/>
          <w:sz w:val="24"/>
          <w:lang w:eastAsia="zh-Hans"/>
        </w:rPr>
        <w:t>产品</w:t>
      </w:r>
      <w:r>
        <w:rPr>
          <w:rFonts w:ascii="Times New Roman" w:hAnsi="Times New Roman"/>
          <w:sz w:val="24"/>
        </w:rPr>
        <w:t>均在化妆品经营环节采样，</w:t>
      </w:r>
      <w:r>
        <w:rPr>
          <w:rFonts w:ascii="Times New Roman" w:hAnsi="Times New Roman" w:hint="eastAsia"/>
          <w:sz w:val="24"/>
        </w:rPr>
        <w:t>采用</w:t>
      </w:r>
      <w:r>
        <w:rPr>
          <w:rFonts w:ascii="Times New Roman" w:hAnsi="Times New Roman"/>
          <w:sz w:val="24"/>
        </w:rPr>
        <w:t>线上</w:t>
      </w:r>
      <w:r>
        <w:rPr>
          <w:rFonts w:ascii="Times New Roman" w:hAnsi="Times New Roman" w:hint="eastAsia"/>
          <w:sz w:val="24"/>
        </w:rPr>
        <w:t>、</w:t>
      </w:r>
      <w:r>
        <w:rPr>
          <w:rFonts w:ascii="Times New Roman" w:hAnsi="Times New Roman"/>
          <w:sz w:val="24"/>
        </w:rPr>
        <w:t>线下结合方式</w:t>
      </w:r>
      <w:r>
        <w:rPr>
          <w:rFonts w:ascii="Times New Roman" w:hAnsi="Times New Roman" w:hint="eastAsia"/>
          <w:sz w:val="24"/>
        </w:rPr>
        <w:t>，共采集未添加准用防腐剂化妆品</w:t>
      </w:r>
      <w:r>
        <w:rPr>
          <w:rFonts w:ascii="Times New Roman" w:hAnsi="Times New Roman" w:hint="eastAsia"/>
          <w:sz w:val="24"/>
        </w:rPr>
        <w:t>50</w:t>
      </w:r>
      <w:r>
        <w:rPr>
          <w:rFonts w:ascii="Times New Roman" w:hAnsi="Times New Roman" w:hint="eastAsia"/>
          <w:sz w:val="24"/>
        </w:rPr>
        <w:t>件</w:t>
      </w:r>
      <w:r>
        <w:rPr>
          <w:rFonts w:ascii="Times New Roman" w:hAnsi="Times New Roman" w:hint="eastAsia"/>
          <w:sz w:val="24"/>
        </w:rPr>
        <w:t>，</w:t>
      </w:r>
      <w:r>
        <w:rPr>
          <w:rFonts w:ascii="Times New Roman" w:hAnsi="Times New Roman" w:hint="eastAsia"/>
          <w:sz w:val="24"/>
        </w:rPr>
        <w:t>每件产品的采样量满足大于等于</w:t>
      </w:r>
      <w:r>
        <w:rPr>
          <w:rFonts w:ascii="Times New Roman" w:hAnsi="Times New Roman" w:hint="eastAsia"/>
          <w:sz w:val="24"/>
        </w:rPr>
        <w:t>4</w:t>
      </w:r>
      <w:r>
        <w:rPr>
          <w:rFonts w:ascii="Times New Roman" w:hAnsi="Times New Roman" w:hint="eastAsia"/>
          <w:sz w:val="24"/>
        </w:rPr>
        <w:t>个完整包装，总量大于等于</w:t>
      </w:r>
      <w:r>
        <w:rPr>
          <w:rFonts w:ascii="Times New Roman" w:hAnsi="Times New Roman" w:hint="eastAsia"/>
          <w:sz w:val="24"/>
        </w:rPr>
        <w:t>16</w:t>
      </w:r>
      <w:r>
        <w:rPr>
          <w:rFonts w:ascii="Times New Roman" w:hAnsi="Times New Roman" w:hint="eastAsia"/>
          <w:sz w:val="24"/>
        </w:rPr>
        <w:t>克。</w:t>
      </w:r>
    </w:p>
    <w:p w:rsidR="003A2C0D" w:rsidRDefault="00CE5FC4">
      <w:pPr>
        <w:pStyle w:val="af3"/>
        <w:snapToGrid w:val="0"/>
        <w:spacing w:beforeLines="50" w:before="156" w:line="360" w:lineRule="auto"/>
        <w:ind w:firstLine="480"/>
        <w:rPr>
          <w:rFonts w:ascii="Times New Roman" w:cs="Times New Roman"/>
          <w:sz w:val="24"/>
        </w:rPr>
      </w:pPr>
      <w:r>
        <w:rPr>
          <w:rFonts w:ascii="Times New Roman" w:hAnsi="Times New Roman" w:hint="eastAsia"/>
          <w:sz w:val="24"/>
        </w:rPr>
        <w:t>2</w:t>
      </w:r>
      <w:r>
        <w:rPr>
          <w:rFonts w:ascii="Times New Roman" w:hAnsi="Times New Roman"/>
          <w:sz w:val="24"/>
        </w:rPr>
        <w:t>、</w:t>
      </w:r>
      <w:r>
        <w:rPr>
          <w:rFonts w:ascii="Times New Roman" w:hAnsi="Times New Roman"/>
          <w:b/>
          <w:sz w:val="24"/>
        </w:rPr>
        <w:t>检验检测</w:t>
      </w:r>
      <w:r>
        <w:rPr>
          <w:rFonts w:ascii="Times New Roman" w:hAnsi="Times New Roman" w:hint="eastAsia"/>
          <w:b/>
          <w:sz w:val="24"/>
        </w:rPr>
        <w:t xml:space="preserve"> </w:t>
      </w:r>
      <w:r>
        <w:rPr>
          <w:rFonts w:ascii="Times New Roman" w:cs="Times New Roman"/>
          <w:sz w:val="24"/>
        </w:rPr>
        <w:t>本</w:t>
      </w:r>
      <w:r>
        <w:rPr>
          <w:rFonts w:ascii="Times New Roman" w:cs="Times New Roman" w:hint="eastAsia"/>
          <w:sz w:val="24"/>
        </w:rPr>
        <w:t>项目</w:t>
      </w:r>
      <w:r>
        <w:rPr>
          <w:rFonts w:ascii="Times New Roman" w:hAnsi="Times New Roman"/>
          <w:sz w:val="24"/>
        </w:rPr>
        <w:t>的检</w:t>
      </w:r>
      <w:r>
        <w:rPr>
          <w:rFonts w:ascii="Times New Roman" w:cs="Times New Roman" w:hint="eastAsia"/>
          <w:sz w:val="24"/>
        </w:rPr>
        <w:t>验方法采用《化妆品安全技术规范（</w:t>
      </w:r>
      <w:r>
        <w:rPr>
          <w:rFonts w:ascii="Times New Roman" w:cs="Times New Roman" w:hint="eastAsia"/>
          <w:sz w:val="24"/>
        </w:rPr>
        <w:t>2015</w:t>
      </w:r>
      <w:r>
        <w:rPr>
          <w:rFonts w:ascii="Times New Roman" w:cs="Times New Roman" w:hint="eastAsia"/>
          <w:sz w:val="24"/>
        </w:rPr>
        <w:t>年版）》第五章微生物检验方法</w:t>
      </w:r>
      <w:r>
        <w:rPr>
          <w:rFonts w:ascii="Times New Roman" w:cs="Times New Roman" w:hint="eastAsia"/>
          <w:sz w:val="24"/>
        </w:rPr>
        <w:t>和</w:t>
      </w:r>
      <w:r>
        <w:rPr>
          <w:rFonts w:ascii="Times New Roman" w:cs="Times New Roman" w:hint="eastAsia"/>
          <w:sz w:val="24"/>
        </w:rPr>
        <w:t>《化妆品防腐挑战测试评估技术指南》防腐挑战试验</w:t>
      </w:r>
      <w:r>
        <w:rPr>
          <w:rFonts w:ascii="Times New Roman" w:cs="Times New Roman" w:hint="eastAsia"/>
          <w:sz w:val="24"/>
        </w:rPr>
        <w:t>方法</w:t>
      </w:r>
      <w:r>
        <w:rPr>
          <w:rFonts w:ascii="Times New Roman" w:cs="Times New Roman" w:hint="eastAsia"/>
          <w:sz w:val="24"/>
        </w:rPr>
        <w:t>。</w:t>
      </w:r>
    </w:p>
    <w:p w:rsidR="003A2C0D" w:rsidRDefault="00CE5FC4">
      <w:pPr>
        <w:pStyle w:val="af3"/>
        <w:snapToGrid w:val="0"/>
        <w:spacing w:beforeLines="50" w:before="156"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b/>
          <w:sz w:val="24"/>
        </w:rPr>
        <w:t>数据分析</w:t>
      </w:r>
      <w:r>
        <w:rPr>
          <w:rFonts w:ascii="Times New Roman" w:hAnsi="Times New Roman" w:hint="eastAsia"/>
          <w:sz w:val="24"/>
        </w:rPr>
        <w:t xml:space="preserve"> </w:t>
      </w:r>
      <w:r>
        <w:rPr>
          <w:rFonts w:ascii="Times New Roman" w:hAnsi="Times New Roman"/>
          <w:sz w:val="24"/>
        </w:rPr>
        <w:t>整理</w:t>
      </w:r>
      <w:r>
        <w:rPr>
          <w:rFonts w:ascii="Times New Roman" w:hAnsi="Times New Roman" w:hint="eastAsia"/>
          <w:sz w:val="24"/>
        </w:rPr>
        <w:t>50</w:t>
      </w:r>
      <w:r>
        <w:rPr>
          <w:rFonts w:ascii="Times New Roman" w:hAnsi="Times New Roman"/>
          <w:sz w:val="24"/>
        </w:rPr>
        <w:t>批</w:t>
      </w:r>
      <w:r>
        <w:rPr>
          <w:rFonts w:ascii="Times New Roman" w:hAnsi="Times New Roman" w:hint="eastAsia"/>
          <w:sz w:val="24"/>
        </w:rPr>
        <w:t>样</w:t>
      </w:r>
      <w:r>
        <w:rPr>
          <w:rFonts w:ascii="Times New Roman" w:hAnsi="Times New Roman"/>
          <w:sz w:val="24"/>
        </w:rPr>
        <w:t>品的检测数据，</w:t>
      </w:r>
      <w:r>
        <w:rPr>
          <w:rFonts w:ascii="Times New Roman" w:cs="宋体" w:hint="eastAsia"/>
          <w:sz w:val="24"/>
        </w:rPr>
        <w:t>根据微生物检验及防腐挑战试验的实验结果，结合“表外防腐剂”添加情况的梳理统计，对未添加准用防腐剂化妆品存在的健康安全风险进行分析和评价</w:t>
      </w:r>
      <w:r>
        <w:rPr>
          <w:rFonts w:ascii="Times New Roman" w:hAnsi="Times New Roman"/>
          <w:sz w:val="24"/>
        </w:rPr>
        <w:t>。</w:t>
      </w:r>
    </w:p>
    <w:p w:rsidR="003A2C0D" w:rsidRDefault="00CE5FC4">
      <w:pPr>
        <w:pStyle w:val="af3"/>
        <w:snapToGrid w:val="0"/>
        <w:spacing w:beforeLines="50" w:before="156" w:line="360" w:lineRule="auto"/>
        <w:ind w:firstLine="480"/>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b/>
          <w:sz w:val="24"/>
        </w:rPr>
        <w:t>结果汇总</w:t>
      </w:r>
      <w:r>
        <w:rPr>
          <w:rFonts w:ascii="Times New Roman" w:hAnsi="Times New Roman" w:hint="eastAsia"/>
          <w:sz w:val="24"/>
        </w:rPr>
        <w:t xml:space="preserve"> </w:t>
      </w:r>
      <w:r>
        <w:rPr>
          <w:rFonts w:ascii="Times New Roman" w:hAnsi="Times New Roman" w:hint="eastAsia"/>
          <w:sz w:val="24"/>
        </w:rPr>
        <w:t>汇总分析</w:t>
      </w:r>
      <w:r>
        <w:rPr>
          <w:rFonts w:ascii="Times New Roman" w:hAnsi="Times New Roman"/>
          <w:sz w:val="24"/>
        </w:rPr>
        <w:t>检测</w:t>
      </w:r>
      <w:r>
        <w:rPr>
          <w:rFonts w:ascii="Times New Roman" w:hAnsi="Times New Roman" w:hint="eastAsia"/>
          <w:sz w:val="24"/>
        </w:rPr>
        <w:t>结果，</w:t>
      </w:r>
      <w:r>
        <w:rPr>
          <w:rFonts w:ascii="Times New Roman" w:hAnsi="Times New Roman"/>
          <w:sz w:val="24"/>
        </w:rPr>
        <w:t>为监管部门提出风险管理和控制措施建议</w:t>
      </w:r>
      <w:r>
        <w:rPr>
          <w:rFonts w:ascii="Times New Roman" w:hAnsi="Times New Roman" w:hint="eastAsia"/>
          <w:sz w:val="24"/>
        </w:rPr>
        <w:t>，</w:t>
      </w:r>
      <w:r>
        <w:rPr>
          <w:rFonts w:ascii="Times New Roman" w:hAnsi="Times New Roman"/>
          <w:sz w:val="24"/>
        </w:rPr>
        <w:t>形成风险监测分析报告。</w:t>
      </w:r>
    </w:p>
    <w:p w:rsidR="003A2C0D" w:rsidRDefault="00CE5FC4">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3A2C0D" w:rsidRDefault="00CE5FC4">
      <w:pPr>
        <w:pStyle w:val="af3"/>
        <w:snapToGrid w:val="0"/>
        <w:spacing w:line="360" w:lineRule="auto"/>
        <w:ind w:firstLine="480"/>
        <w:rPr>
          <w:rFonts w:ascii="Times New Roman" w:hAnsi="Times New Roman"/>
          <w:sz w:val="24"/>
        </w:rPr>
      </w:pPr>
      <w:r>
        <w:rPr>
          <w:rFonts w:ascii="Times New Roman" w:hAnsi="Times New Roman" w:hint="eastAsia"/>
          <w:sz w:val="24"/>
        </w:rPr>
        <w:t>上海市流通领域未添加准用防腐剂化妆品的</w:t>
      </w:r>
      <w:r>
        <w:rPr>
          <w:rFonts w:ascii="Times New Roman" w:hAnsi="Times New Roman"/>
          <w:sz w:val="24"/>
        </w:rPr>
        <w:t>风险监测分析报告。</w:t>
      </w:r>
    </w:p>
    <w:p w:rsidR="003A2C0D" w:rsidRDefault="00CE5FC4">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3A2C0D" w:rsidRDefault="00CE5FC4">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3</w:t>
      </w:r>
      <w:r>
        <w:rPr>
          <w:rFonts w:ascii="Times New Roman" w:hAnsi="Times New Roman" w:hint="eastAsia"/>
          <w:sz w:val="24"/>
        </w:rPr>
        <w:t>月</w:t>
      </w:r>
      <w:r>
        <w:rPr>
          <w:rFonts w:ascii="Times New Roman" w:hAnsi="Times New Roman" w:hint="eastAsia"/>
          <w:sz w:val="24"/>
        </w:rPr>
        <w:t>-5</w:t>
      </w:r>
      <w:r>
        <w:rPr>
          <w:rFonts w:ascii="Times New Roman" w:hAnsi="Times New Roman" w:hint="eastAsia"/>
          <w:sz w:val="24"/>
        </w:rPr>
        <w:t>月，样品采集</w:t>
      </w:r>
      <w:r>
        <w:rPr>
          <w:rFonts w:ascii="Times New Roman" w:hAnsi="Times New Roman" w:hint="eastAsia"/>
          <w:sz w:val="24"/>
        </w:rPr>
        <w:t>；</w:t>
      </w:r>
    </w:p>
    <w:p w:rsidR="003A2C0D" w:rsidRDefault="00CE5FC4">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-8</w:t>
      </w:r>
      <w:r>
        <w:rPr>
          <w:rFonts w:ascii="Times New Roman" w:hAnsi="Times New Roman" w:hint="eastAsia"/>
          <w:sz w:val="24"/>
        </w:rPr>
        <w:t>月，实验室检测</w:t>
      </w:r>
      <w:r>
        <w:rPr>
          <w:rFonts w:ascii="Times New Roman" w:hAnsi="Times New Roman" w:hint="eastAsia"/>
          <w:sz w:val="24"/>
        </w:rPr>
        <w:t>；</w:t>
      </w:r>
    </w:p>
    <w:p w:rsidR="003A2C0D" w:rsidRDefault="00CE5FC4">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-10</w:t>
      </w:r>
      <w:r>
        <w:rPr>
          <w:rFonts w:ascii="Times New Roman" w:hAnsi="Times New Roman" w:hint="eastAsia"/>
          <w:sz w:val="24"/>
        </w:rPr>
        <w:t>月，数据分析和报告</w:t>
      </w:r>
      <w:r>
        <w:rPr>
          <w:rFonts w:ascii="Times New Roman" w:hAnsi="Times New Roman" w:hint="eastAsia"/>
          <w:sz w:val="24"/>
        </w:rPr>
        <w:t>提交。</w:t>
      </w:r>
    </w:p>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投标人需严格遵守《化妆品监督管理条例》以及上海市药品监督管理局关于化妆品风险监测工作的各项规定。</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投标人具备与化妆品检验项目相关的专业检验检测和管理人员，以及性能完好的仪器、设备和设施。投标人成交后能够独立承担样品检验、数据录入、审核、上报和汇总分析等工作。</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投标人成交后对样品检验结果负责，如发现不符合规定样品或问题样品，需按国家和招标人规定的程序及时限报告。对检验信息保密，未经允许或授权，不得以任何方式将检验内容告知被采样单位和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投标人应承诺建立从检验、储运、留样</w:t>
      </w:r>
      <w:r>
        <w:rPr>
          <w:rFonts w:ascii="宋体" w:eastAsia="宋体" w:hAnsi="宋体" w:cs="宋体" w:hint="eastAsia"/>
          <w:bCs/>
          <w:kern w:val="0"/>
          <w:sz w:val="24"/>
        </w:rPr>
        <w:t>、数据报送、结果分析等全流程的质量管理体系，明确岗位职责，建立程序性文件、相关记录表及作业指导书，保证检验工作质量和效率。</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投标人应承诺严格按照《化妆品监督管理条例》等有关规定检验样品，不得向被采样方收取检验费和其他任何费用。</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投标人近三年无检验数据严重质量问题并造成社会不良后果。发现存在严重问题的，招标人有权取消中标资格，终止委托合同。</w:t>
      </w:r>
    </w:p>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本项目投标人中标后应按照本项目招标需求所要求的服务范围、内容及目标要求提供服务。</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项目进度要求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中标人根据项目方案开展样品采集、检验检测、数据分析、结果汇总等工作；</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本年度项目</w:t>
      </w:r>
      <w:r>
        <w:rPr>
          <w:rFonts w:ascii="宋体" w:eastAsia="宋体" w:hAnsi="宋体" w:cs="宋体" w:hint="eastAsia"/>
          <w:sz w:val="24"/>
        </w:rPr>
        <w:t>202</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15</w:t>
      </w:r>
      <w:r>
        <w:rPr>
          <w:rFonts w:ascii="宋体" w:eastAsia="宋体" w:hAnsi="宋体" w:cs="宋体" w:hint="eastAsia"/>
          <w:sz w:val="24"/>
        </w:rPr>
        <w:t>日前完成。</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服务管理</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4.1   </w:t>
      </w:r>
      <w:r>
        <w:rPr>
          <w:rFonts w:ascii="宋体" w:eastAsia="宋体" w:hAnsi="宋体" w:cs="宋体" w:hint="eastAsia"/>
          <w:bCs/>
          <w:kern w:val="0"/>
          <w:sz w:val="24"/>
        </w:rPr>
        <w:t>在项目服务实施期间，中标人应严格</w:t>
      </w:r>
      <w:r>
        <w:rPr>
          <w:rFonts w:ascii="宋体" w:eastAsia="宋体" w:hAnsi="宋体" w:cs="宋体" w:hint="eastAsia"/>
          <w:bCs/>
          <w:kern w:val="0"/>
          <w:sz w:val="24"/>
        </w:rPr>
        <w:t>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4.2   </w:t>
      </w:r>
      <w:r>
        <w:rPr>
          <w:rFonts w:ascii="宋体" w:eastAsia="宋体" w:hAnsi="宋体" w:cs="宋体" w:hint="eastAsia"/>
          <w:bCs/>
          <w:kern w:val="0"/>
          <w:sz w:val="24"/>
        </w:rPr>
        <w:t>项目负责人应为中标人在职人员，具有类似本项目的服务管理经验，项目组人员的数量应足够满足本项目服务需要，具有良好的职业道德和严谨的工作作风。</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4.3   </w:t>
      </w:r>
      <w:r>
        <w:rPr>
          <w:rFonts w:ascii="宋体" w:eastAsia="宋体" w:hAnsi="宋体" w:cs="宋体" w:hint="eastAsia"/>
          <w:bCs/>
          <w:kern w:val="0"/>
          <w:sz w:val="24"/>
        </w:rPr>
        <w:t>中标人在组织项目服务实施期间，应按招标人实际服务需求落实所对应提</w:t>
      </w:r>
      <w:r>
        <w:rPr>
          <w:rFonts w:ascii="宋体" w:eastAsia="宋体" w:hAnsi="宋体" w:cs="宋体" w:hint="eastAsia"/>
          <w:bCs/>
          <w:kern w:val="0"/>
          <w:sz w:val="24"/>
        </w:rPr>
        <w:lastRenderedPageBreak/>
        <w:t>供的服务工作，中标人在项目服务实施期间应做好相关管理记录，保证满足招标人服务需求。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4.4   </w:t>
      </w:r>
      <w:r>
        <w:rPr>
          <w:rFonts w:ascii="宋体" w:eastAsia="宋体" w:hAnsi="宋体" w:cs="宋体" w:hint="eastAsia"/>
          <w:bCs/>
          <w:kern w:val="0"/>
          <w:sz w:val="24"/>
        </w:rPr>
        <w:t>经招标人确认的项目负责人和项目组人员及数量，未经招标人书面批准不得随意调换或撤离，若自行更换或撤离，按照合同违约处理。</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4.5   </w:t>
      </w:r>
      <w:r>
        <w:rPr>
          <w:rFonts w:ascii="宋体" w:eastAsia="宋体" w:hAnsi="宋体" w:cs="宋体" w:hint="eastAsia"/>
          <w:bCs/>
          <w:kern w:val="0"/>
          <w:sz w:val="24"/>
        </w:rPr>
        <w:t>投标人在投标文件中要结合本项目的特点和招标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投标人提供的服务应符合国家、地方及相关政府管理部门和行业与本项目有关的各项服务标准、规范、规章要求，并满足招标人实际需求，标准、规范等不一致的，以要求高的为准。</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中标人不能按照委托合同、风险监测项目方</w:t>
      </w:r>
      <w:r>
        <w:rPr>
          <w:rFonts w:ascii="宋体" w:eastAsia="宋体" w:hAnsi="宋体" w:cs="宋体" w:hint="eastAsia"/>
          <w:bCs/>
          <w:kern w:val="0"/>
          <w:sz w:val="24"/>
        </w:rPr>
        <w:t>案要求完成项目的，或者在检验工作中存在严重问题的，或者发生重大检验事故等，暂停直至终止中标人的检验任务。</w:t>
      </w:r>
    </w:p>
    <w:p w:rsidR="003A2C0D" w:rsidRDefault="00CE5FC4">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本项目验收由招标人组织项目专题报告方式实施，完成</w:t>
      </w:r>
      <w:r>
        <w:rPr>
          <w:rFonts w:hint="eastAsia"/>
          <w:sz w:val="24"/>
        </w:rPr>
        <w:t>上海市流通领域未添加准用防腐剂化妆品</w:t>
      </w:r>
      <w:r>
        <w:rPr>
          <w:sz w:val="24"/>
        </w:rPr>
        <w:t>风险监测分析报告</w:t>
      </w:r>
      <w:r>
        <w:rPr>
          <w:rFonts w:ascii="宋体" w:eastAsia="宋体" w:hAnsi="宋体" w:cs="宋体" w:hint="eastAsia"/>
          <w:sz w:val="24"/>
        </w:rPr>
        <w:t>项目成果的，予以支付项目费用。</w:t>
      </w:r>
    </w:p>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第一笔付款：合同的预付款按合同金额的</w:t>
      </w:r>
      <w:r>
        <w:rPr>
          <w:rFonts w:ascii="宋体" w:eastAsia="宋体" w:hAnsi="宋体" w:cs="宋体" w:hint="eastAsia"/>
          <w:bCs/>
          <w:kern w:val="0"/>
          <w:sz w:val="24"/>
        </w:rPr>
        <w:t>7</w:t>
      </w:r>
      <w:r>
        <w:rPr>
          <w:rFonts w:ascii="宋体" w:eastAsia="宋体" w:hAnsi="宋体" w:cs="宋体"/>
          <w:bCs/>
          <w:kern w:val="0"/>
          <w:sz w:val="24"/>
        </w:rPr>
        <w:t>0</w:t>
      </w:r>
      <w:r>
        <w:rPr>
          <w:rFonts w:ascii="宋体" w:eastAsia="宋体" w:hAnsi="宋体" w:cs="宋体" w:hint="eastAsia"/>
          <w:bCs/>
          <w:kern w:val="0"/>
          <w:sz w:val="24"/>
        </w:rPr>
        <w:t>％计算，于本合同签订后十五日内支付给中标人；</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第二笔付款：项目完成并验收合格后支付合同金额的</w:t>
      </w:r>
      <w:r>
        <w:rPr>
          <w:rFonts w:ascii="宋体" w:eastAsia="宋体" w:hAnsi="宋体" w:cs="宋体" w:hint="eastAsia"/>
          <w:bCs/>
          <w:kern w:val="0"/>
          <w:sz w:val="24"/>
        </w:rPr>
        <w:t>3</w:t>
      </w:r>
      <w:r>
        <w:rPr>
          <w:rFonts w:ascii="宋体" w:eastAsia="宋体" w:hAnsi="宋体" w:cs="宋体"/>
          <w:bCs/>
          <w:kern w:val="0"/>
          <w:sz w:val="24"/>
        </w:rPr>
        <w:t>0</w:t>
      </w:r>
      <w:r>
        <w:rPr>
          <w:rFonts w:ascii="宋体" w:eastAsia="宋体" w:hAnsi="宋体" w:cs="宋体" w:hint="eastAsia"/>
          <w:bCs/>
          <w:kern w:val="0"/>
          <w:sz w:val="24"/>
        </w:rPr>
        <w:t>％；</w:t>
      </w:r>
    </w:p>
    <w:p w:rsidR="003A2C0D" w:rsidRDefault="00CE5FC4">
      <w:pPr>
        <w:pStyle w:val="1"/>
        <w:spacing w:line="400" w:lineRule="exact"/>
        <w:ind w:left="720" w:hangingChars="300" w:hanging="720"/>
        <w:rPr>
          <w:rFonts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支付之前，中标人应当向招标人开具符合国家规定的等额增值税普通发票，因中标人未及时提供有效增值税发票而导致招标人延迟付款或未付款的，招标人不承担违约责任。</w:t>
      </w:r>
    </w:p>
    <w:p w:rsidR="003A2C0D" w:rsidRDefault="00CE5FC4">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报价要求</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1.1   </w:t>
      </w:r>
      <w:r>
        <w:rPr>
          <w:rFonts w:ascii="宋体" w:eastAsia="宋体" w:hAnsi="宋体" w:cs="宋体" w:hint="eastAsia"/>
          <w:bCs/>
          <w:kern w:val="0"/>
          <w:sz w:val="24"/>
        </w:rPr>
        <w:t>投标报价含服务期内需要的所有管理内容、人员、耗材、文稿、成本、各种税费、人工、保险、劳保、维护、利润、税金、政策性文件规定及合同包含的所有风险、责任等各项应有费用。一旦中标，招标人不再另行支付其他费用。</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1.2   </w:t>
      </w:r>
      <w:r>
        <w:rPr>
          <w:rFonts w:ascii="宋体" w:eastAsia="宋体" w:hAnsi="宋体" w:cs="宋体" w:hint="eastAsia"/>
          <w:bCs/>
          <w:kern w:val="0"/>
          <w:sz w:val="24"/>
        </w:rPr>
        <w:t>本项目中，招标人有权对具体工作内容进行调整。</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其他</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2.1   </w:t>
      </w:r>
      <w:r>
        <w:rPr>
          <w:rFonts w:ascii="宋体" w:eastAsia="宋体" w:hAnsi="宋体" w:cs="宋体" w:hint="eastAsia"/>
          <w:bCs/>
          <w:kern w:val="0"/>
          <w:sz w:val="24"/>
        </w:rPr>
        <w:t>中标人一律不得将服务内容转包或分包，一经发现，招标人有权终止协议，而由此造成的一切经济损失，由中标人负责赔偿。</w:t>
      </w:r>
    </w:p>
    <w:p w:rsidR="003A2C0D" w:rsidRDefault="00CE5FC4">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2.2  </w:t>
      </w:r>
      <w:r>
        <w:rPr>
          <w:rFonts w:ascii="宋体" w:eastAsia="宋体" w:hAnsi="宋体" w:cs="宋体" w:hint="eastAsia"/>
          <w:bCs/>
          <w:kern w:val="0"/>
          <w:sz w:val="24"/>
        </w:rPr>
        <w:t>中标人应严格按照已确认的工作方案和工作流程提供服务，无条件地接受招</w:t>
      </w:r>
      <w:r>
        <w:rPr>
          <w:rFonts w:ascii="宋体" w:eastAsia="宋体" w:hAnsi="宋体" w:cs="宋体" w:hint="eastAsia"/>
          <w:bCs/>
          <w:kern w:val="0"/>
          <w:sz w:val="24"/>
        </w:rPr>
        <w:lastRenderedPageBreak/>
        <w:t>标人对其工作质量的监督检查。并及时做好与招标人的沟通协调工作。</w:t>
      </w:r>
    </w:p>
    <w:p w:rsidR="003A2C0D" w:rsidRDefault="003A2C0D"/>
    <w:p w:rsidR="003A2C0D" w:rsidRDefault="00CE5FC4">
      <w:pPr>
        <w:rPr>
          <w:rFonts w:ascii="黑体" w:eastAsia="黑体" w:hAnsi="黑体" w:cs="黑体"/>
          <w:bCs/>
          <w:sz w:val="32"/>
          <w:szCs w:val="32"/>
        </w:rPr>
      </w:pPr>
      <w:r>
        <w:rPr>
          <w:rFonts w:ascii="黑体" w:eastAsia="黑体" w:hAnsi="黑体" w:cs="黑体" w:hint="eastAsia"/>
          <w:bCs/>
          <w:sz w:val="32"/>
          <w:szCs w:val="32"/>
        </w:rPr>
        <w:br w:type="page"/>
      </w:r>
    </w:p>
    <w:p w:rsidR="003A2C0D" w:rsidRDefault="00CE5FC4">
      <w:pPr>
        <w:pStyle w:val="af3"/>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3A2C0D" w:rsidRDefault="00CE5FC4">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3A2C0D" w:rsidRDefault="00CE5FC4">
      <w:pPr>
        <w:pStyle w:val="a6"/>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3A2C0D" w:rsidRDefault="00CE5FC4">
      <w:pPr>
        <w:pStyle w:val="a6"/>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的投标邀请，签字代表＿＿＿＿＿＿＿＿＿＿（全名职务）经正式授权并代表投标人＿＿＿＿＿＿＿＿＿＿＿＿（投标人名称、地址）提交投标文件。</w:t>
      </w:r>
    </w:p>
    <w:p w:rsidR="003A2C0D" w:rsidRDefault="00CE5FC4">
      <w:pPr>
        <w:pStyle w:val="a6"/>
        <w:spacing w:before="156" w:after="156"/>
        <w:rPr>
          <w:rFonts w:hAnsi="宋体"/>
          <w:b/>
        </w:rPr>
      </w:pPr>
      <w:r>
        <w:rPr>
          <w:rFonts w:hAnsi="宋体" w:hint="eastAsia"/>
          <w:bCs/>
        </w:rPr>
        <w:t>全权代表宣布如下：</w:t>
      </w:r>
    </w:p>
    <w:p w:rsidR="003A2C0D" w:rsidRDefault="00CE5FC4">
      <w:pPr>
        <w:pStyle w:val="a6"/>
        <w:numPr>
          <w:ilvl w:val="0"/>
          <w:numId w:val="5"/>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3A2C0D" w:rsidRDefault="00CE5FC4">
      <w:pPr>
        <w:pStyle w:val="a6"/>
        <w:numPr>
          <w:ilvl w:val="0"/>
          <w:numId w:val="5"/>
        </w:numPr>
        <w:spacing w:before="156" w:after="156"/>
        <w:rPr>
          <w:rFonts w:hAnsi="宋体"/>
          <w:bCs/>
        </w:rPr>
      </w:pPr>
      <w:r>
        <w:rPr>
          <w:rFonts w:hAnsi="宋体" w:hint="eastAsia"/>
          <w:bCs/>
        </w:rPr>
        <w:t>我方将按招标文件的规定履行合同责任和义务。</w:t>
      </w:r>
    </w:p>
    <w:p w:rsidR="003A2C0D" w:rsidRDefault="00CE5FC4">
      <w:pPr>
        <w:pStyle w:val="a6"/>
        <w:numPr>
          <w:ilvl w:val="0"/>
          <w:numId w:val="5"/>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w:t>
      </w:r>
      <w:r>
        <w:rPr>
          <w:rFonts w:hAnsi="宋体" w:hint="eastAsia"/>
        </w:rPr>
        <w:t>的条款为由，对招标文件的合理性、合法性提出异议。</w:t>
      </w:r>
    </w:p>
    <w:p w:rsidR="003A2C0D" w:rsidRDefault="00CE5FC4">
      <w:pPr>
        <w:pStyle w:val="a6"/>
        <w:numPr>
          <w:ilvl w:val="0"/>
          <w:numId w:val="5"/>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3A2C0D" w:rsidRDefault="00CE5FC4">
      <w:pPr>
        <w:pStyle w:val="a6"/>
        <w:numPr>
          <w:ilvl w:val="0"/>
          <w:numId w:val="5"/>
        </w:numPr>
        <w:spacing w:before="156" w:after="156"/>
        <w:rPr>
          <w:rFonts w:hAnsi="宋体"/>
        </w:rPr>
      </w:pPr>
      <w:r>
        <w:rPr>
          <w:rFonts w:hAnsi="宋体" w:hint="eastAsia"/>
        </w:rPr>
        <w:t>保证向贵方提供的投标文件按招标文件规定的格式填写。</w:t>
      </w:r>
    </w:p>
    <w:p w:rsidR="003A2C0D" w:rsidRDefault="00CE5FC4">
      <w:pPr>
        <w:pStyle w:val="a6"/>
        <w:numPr>
          <w:ilvl w:val="0"/>
          <w:numId w:val="5"/>
        </w:numPr>
        <w:spacing w:before="156" w:after="156"/>
        <w:rPr>
          <w:rFonts w:hAnsi="宋体"/>
        </w:rPr>
      </w:pPr>
      <w:r>
        <w:rPr>
          <w:rFonts w:hAnsi="宋体" w:hint="eastAsia"/>
        </w:rPr>
        <w:t>一旦我方中标，在本次项目的投标有效期内，即使招标人没有采购需求，招标人无需向我方承担任何缔约过失或违约责任。</w:t>
      </w:r>
    </w:p>
    <w:p w:rsidR="003A2C0D" w:rsidRDefault="00CE5FC4">
      <w:pPr>
        <w:pStyle w:val="a6"/>
        <w:numPr>
          <w:ilvl w:val="0"/>
          <w:numId w:val="5"/>
        </w:numPr>
        <w:spacing w:before="156" w:after="156"/>
        <w:rPr>
          <w:rFonts w:hAnsi="宋体"/>
        </w:rPr>
      </w:pPr>
      <w:r>
        <w:rPr>
          <w:rFonts w:hAnsi="宋体" w:hint="eastAsia"/>
        </w:rPr>
        <w:t>我方知晓包括但不限于《中华人民共和国政府采购法》第七十七条、《中华人民共和国政府采购法实施条例》第七十二、七十三、七十四条中对于投标人的有关规定，若有相关情形的，依法接受有关处罚，及由此</w:t>
      </w:r>
      <w:r>
        <w:rPr>
          <w:rFonts w:hAnsi="宋体" w:hint="eastAsia"/>
        </w:rPr>
        <w:t>带来的法律后果。</w:t>
      </w:r>
    </w:p>
    <w:p w:rsidR="003A2C0D" w:rsidRDefault="00CE5FC4">
      <w:pPr>
        <w:pStyle w:val="a6"/>
        <w:numPr>
          <w:ilvl w:val="0"/>
          <w:numId w:val="5"/>
        </w:numPr>
        <w:spacing w:before="156" w:after="156" w:line="360" w:lineRule="exact"/>
        <w:rPr>
          <w:rFonts w:hAnsi="宋体"/>
          <w:bCs/>
        </w:rPr>
      </w:pPr>
      <w:r>
        <w:rPr>
          <w:rFonts w:hAnsi="宋体" w:hint="eastAsia"/>
          <w:bCs/>
        </w:rPr>
        <w:t>与本投标有关的一切正式往来通讯请寄：</w:t>
      </w:r>
    </w:p>
    <w:p w:rsidR="003A2C0D" w:rsidRDefault="00CE5FC4">
      <w:pPr>
        <w:pStyle w:val="a6"/>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3A2C0D" w:rsidRDefault="00CE5FC4">
      <w:pPr>
        <w:pStyle w:val="a6"/>
        <w:spacing w:before="156" w:after="156" w:line="360" w:lineRule="exact"/>
        <w:rPr>
          <w:rFonts w:hAnsi="宋体"/>
          <w:bCs/>
        </w:rPr>
      </w:pPr>
      <w:r>
        <w:rPr>
          <w:rFonts w:hAnsi="宋体" w:hint="eastAsia"/>
          <w:bCs/>
        </w:rPr>
        <w:t>  </w:t>
      </w:r>
      <w:r>
        <w:rPr>
          <w:rFonts w:hAnsi="宋体" w:hint="eastAsia"/>
          <w:bCs/>
        </w:rPr>
        <w:t>投标人全权代表姓名、职务（印刷体）＿＿＿＿＿＿＿＿＿＿＿＿＿＿＿＿＿＿</w:t>
      </w:r>
    </w:p>
    <w:p w:rsidR="003A2C0D" w:rsidRDefault="00CE5FC4">
      <w:pPr>
        <w:pStyle w:val="a6"/>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3A2C0D" w:rsidRDefault="00CE5FC4">
      <w:pPr>
        <w:pStyle w:val="a6"/>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3A2C0D" w:rsidRDefault="00CE5FC4">
      <w:pPr>
        <w:pStyle w:val="af3"/>
        <w:snapToGrid w:val="0"/>
        <w:spacing w:line="360" w:lineRule="auto"/>
        <w:ind w:firstLine="600"/>
        <w:jc w:val="center"/>
        <w:rPr>
          <w:rFonts w:ascii="黑体" w:eastAsia="黑体" w:hAnsi="黑体" w:cs="黑体"/>
          <w:bCs/>
          <w:sz w:val="32"/>
          <w:szCs w:val="32"/>
        </w:rPr>
      </w:pPr>
      <w:r>
        <w:rPr>
          <w:rFonts w:hAnsi="宋体"/>
          <w:sz w:val="30"/>
          <w:szCs w:val="30"/>
        </w:rPr>
        <w:br w:type="page"/>
      </w:r>
    </w:p>
    <w:p w:rsidR="003A2C0D" w:rsidRDefault="00CE5FC4">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3A2C0D" w:rsidRDefault="00CE5FC4">
      <w:pPr>
        <w:pStyle w:val="ad"/>
        <w:tabs>
          <w:tab w:val="left" w:pos="8280"/>
        </w:tabs>
        <w:spacing w:beforeAutospacing="0" w:afterAutospacing="0" w:line="440" w:lineRule="exact"/>
        <w:jc w:val="center"/>
        <w:rPr>
          <w:b/>
          <w:kern w:val="2"/>
          <w:sz w:val="36"/>
          <w:szCs w:val="36"/>
        </w:rPr>
      </w:pPr>
      <w:r>
        <w:rPr>
          <w:rFonts w:hint="eastAsia"/>
          <w:b/>
          <w:kern w:val="2"/>
          <w:sz w:val="36"/>
          <w:szCs w:val="36"/>
        </w:rPr>
        <w:t>投标报价明细</w:t>
      </w:r>
    </w:p>
    <w:p w:rsidR="003A2C0D" w:rsidRDefault="00CE5FC4">
      <w:pPr>
        <w:pStyle w:val="ad"/>
        <w:spacing w:beforeAutospacing="0" w:afterAutospacing="0" w:line="440" w:lineRule="exact"/>
      </w:pPr>
      <w:r>
        <w:rPr>
          <w:rFonts w:hint="eastAsia"/>
        </w:rPr>
        <w:t>投标人名称：</w:t>
      </w:r>
      <w:r>
        <w:rPr>
          <w:rFonts w:hint="eastAsia"/>
        </w:rPr>
        <w:t xml:space="preserve">                                   </w:t>
      </w:r>
    </w:p>
    <w:p w:rsidR="003A2C0D" w:rsidRDefault="00CE5FC4">
      <w:pPr>
        <w:pStyle w:val="ad"/>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3A2C0D">
        <w:trPr>
          <w:trHeight w:val="525"/>
        </w:trPr>
        <w:tc>
          <w:tcPr>
            <w:tcW w:w="709" w:type="dxa"/>
            <w:vAlign w:val="center"/>
          </w:tcPr>
          <w:p w:rsidR="003A2C0D" w:rsidRDefault="00CE5FC4">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3A2C0D" w:rsidRDefault="00CE5FC4">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3A2C0D" w:rsidRDefault="00CE5FC4">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3A2C0D" w:rsidRDefault="00CE5FC4">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3A2C0D" w:rsidRDefault="00CE5FC4">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3A2C0D" w:rsidRDefault="00CE5FC4">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3A2C0D" w:rsidRDefault="00CE5FC4">
            <w:pPr>
              <w:jc w:val="center"/>
              <w:rPr>
                <w:rFonts w:ascii="宋体" w:hAnsi="宋体" w:cs="宋体"/>
                <w:kern w:val="0"/>
                <w:sz w:val="24"/>
              </w:rPr>
            </w:pPr>
            <w:r>
              <w:rPr>
                <w:rFonts w:ascii="宋体" w:hAnsi="宋体" w:cs="宋体" w:hint="eastAsia"/>
                <w:kern w:val="0"/>
                <w:sz w:val="24"/>
              </w:rPr>
              <w:t>备注</w:t>
            </w: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r w:rsidR="003A2C0D">
        <w:tc>
          <w:tcPr>
            <w:tcW w:w="709" w:type="dxa"/>
          </w:tcPr>
          <w:p w:rsidR="003A2C0D" w:rsidRDefault="003A2C0D">
            <w:pPr>
              <w:spacing w:line="480" w:lineRule="exact"/>
              <w:rPr>
                <w:rFonts w:ascii="宋体" w:hAnsi="宋体" w:cs="宋体"/>
                <w:kern w:val="0"/>
                <w:sz w:val="24"/>
              </w:rPr>
            </w:pPr>
          </w:p>
        </w:tc>
        <w:tc>
          <w:tcPr>
            <w:tcW w:w="1811" w:type="dxa"/>
          </w:tcPr>
          <w:p w:rsidR="003A2C0D" w:rsidRDefault="003A2C0D">
            <w:pPr>
              <w:spacing w:line="480" w:lineRule="exact"/>
              <w:rPr>
                <w:rFonts w:ascii="宋体" w:hAnsi="宋体" w:cs="宋体"/>
                <w:kern w:val="0"/>
                <w:sz w:val="24"/>
              </w:rPr>
            </w:pPr>
          </w:p>
        </w:tc>
        <w:tc>
          <w:tcPr>
            <w:tcW w:w="816" w:type="dxa"/>
          </w:tcPr>
          <w:p w:rsidR="003A2C0D" w:rsidRDefault="003A2C0D">
            <w:pPr>
              <w:spacing w:line="480" w:lineRule="exact"/>
              <w:rPr>
                <w:rFonts w:ascii="宋体" w:hAnsi="宋体" w:cs="宋体"/>
                <w:kern w:val="0"/>
                <w:sz w:val="24"/>
              </w:rPr>
            </w:pPr>
          </w:p>
        </w:tc>
        <w:tc>
          <w:tcPr>
            <w:tcW w:w="1136" w:type="dxa"/>
          </w:tcPr>
          <w:p w:rsidR="003A2C0D" w:rsidRDefault="003A2C0D">
            <w:pPr>
              <w:spacing w:line="480" w:lineRule="exact"/>
              <w:rPr>
                <w:rFonts w:ascii="宋体" w:hAnsi="宋体" w:cs="宋体"/>
                <w:kern w:val="0"/>
                <w:sz w:val="24"/>
              </w:rPr>
            </w:pPr>
          </w:p>
        </w:tc>
        <w:tc>
          <w:tcPr>
            <w:tcW w:w="1440" w:type="dxa"/>
          </w:tcPr>
          <w:p w:rsidR="003A2C0D" w:rsidRDefault="003A2C0D">
            <w:pPr>
              <w:spacing w:line="480" w:lineRule="exact"/>
              <w:rPr>
                <w:rFonts w:ascii="宋体" w:hAnsi="宋体" w:cs="宋体"/>
                <w:kern w:val="0"/>
                <w:sz w:val="24"/>
              </w:rPr>
            </w:pPr>
          </w:p>
        </w:tc>
        <w:tc>
          <w:tcPr>
            <w:tcW w:w="1492" w:type="dxa"/>
          </w:tcPr>
          <w:p w:rsidR="003A2C0D" w:rsidRDefault="003A2C0D">
            <w:pPr>
              <w:spacing w:line="480" w:lineRule="exact"/>
              <w:rPr>
                <w:rFonts w:ascii="宋体" w:hAnsi="宋体" w:cs="宋体"/>
                <w:kern w:val="0"/>
                <w:sz w:val="24"/>
              </w:rPr>
            </w:pPr>
          </w:p>
        </w:tc>
        <w:tc>
          <w:tcPr>
            <w:tcW w:w="960" w:type="dxa"/>
          </w:tcPr>
          <w:p w:rsidR="003A2C0D" w:rsidRDefault="003A2C0D">
            <w:pPr>
              <w:spacing w:line="480" w:lineRule="exact"/>
              <w:rPr>
                <w:rFonts w:ascii="宋体" w:hAnsi="宋体" w:cs="宋体"/>
                <w:kern w:val="0"/>
                <w:sz w:val="24"/>
              </w:rPr>
            </w:pPr>
          </w:p>
        </w:tc>
      </w:tr>
    </w:tbl>
    <w:p w:rsidR="003A2C0D" w:rsidRDefault="00CE5FC4">
      <w:pPr>
        <w:pStyle w:val="ad"/>
        <w:spacing w:beforeAutospacing="0" w:afterAutospacing="0" w:line="440" w:lineRule="exact"/>
      </w:pPr>
      <w:r>
        <w:rPr>
          <w:rFonts w:hint="eastAsia"/>
        </w:rPr>
        <w:t>注：</w:t>
      </w:r>
    </w:p>
    <w:p w:rsidR="003A2C0D" w:rsidRDefault="00CE5FC4">
      <w:pPr>
        <w:pStyle w:val="ad"/>
        <w:spacing w:beforeAutospacing="0" w:afterAutospacing="0" w:line="440" w:lineRule="exact"/>
      </w:pPr>
      <w:r>
        <w:rPr>
          <w:rFonts w:hint="eastAsia"/>
        </w:rPr>
        <w:t>（</w:t>
      </w:r>
      <w:r>
        <w:rPr>
          <w:rFonts w:hint="eastAsia"/>
        </w:rPr>
        <w:t>1</w:t>
      </w:r>
      <w:r>
        <w:rPr>
          <w:rFonts w:hint="eastAsia"/>
        </w:rPr>
        <w:t>）所有价格均用人民币表示，单位为元，精确到小数点后两位。</w:t>
      </w:r>
    </w:p>
    <w:p w:rsidR="003A2C0D" w:rsidRDefault="00CE5FC4">
      <w:pPr>
        <w:pStyle w:val="ad"/>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3A2C0D" w:rsidRDefault="00CE5FC4">
      <w:pPr>
        <w:pStyle w:val="ad"/>
        <w:spacing w:beforeAutospacing="0" w:afterAutospacing="0" w:line="440" w:lineRule="exact"/>
      </w:pPr>
      <w:r>
        <w:rPr>
          <w:rFonts w:hint="eastAsia"/>
        </w:rPr>
        <w:t>（</w:t>
      </w:r>
      <w:r>
        <w:rPr>
          <w:rFonts w:hint="eastAsia"/>
        </w:rPr>
        <w:t>3</w:t>
      </w:r>
      <w:r>
        <w:rPr>
          <w:rFonts w:hint="eastAsia"/>
        </w:rPr>
        <w:t>）</w:t>
      </w:r>
      <w:r>
        <w:t>合计总价应与投标报价相等。</w:t>
      </w:r>
    </w:p>
    <w:p w:rsidR="003A2C0D" w:rsidRDefault="003A2C0D">
      <w:pPr>
        <w:pStyle w:val="ad"/>
      </w:pPr>
    </w:p>
    <w:p w:rsidR="003A2C0D" w:rsidRDefault="003A2C0D">
      <w:pPr>
        <w:pStyle w:val="ad"/>
      </w:pPr>
    </w:p>
    <w:p w:rsidR="003A2C0D" w:rsidRDefault="00CE5FC4">
      <w:pPr>
        <w:pStyle w:val="ad"/>
      </w:pPr>
      <w:r>
        <w:rPr>
          <w:rFonts w:hint="eastAsia"/>
        </w:rPr>
        <w:t>投标人名称：（盖章）</w:t>
      </w:r>
    </w:p>
    <w:p w:rsidR="003A2C0D" w:rsidRDefault="00CE5FC4">
      <w:pPr>
        <w:pStyle w:val="ad"/>
      </w:pPr>
      <w:r>
        <w:rPr>
          <w:rFonts w:hint="eastAsia"/>
        </w:rPr>
        <w:t>法定代表人或授权委托人：（签字或盖章）</w:t>
      </w:r>
    </w:p>
    <w:p w:rsidR="003A2C0D" w:rsidRDefault="00CE5FC4">
      <w:pPr>
        <w:pStyle w:val="ad"/>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A2C0D" w:rsidRDefault="00CE5FC4">
      <w:pPr>
        <w:pStyle w:val="af3"/>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3A2C0D" w:rsidRDefault="00CE5FC4">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3A2C0D" w:rsidRDefault="00CE5FC4">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3A2C0D">
        <w:trPr>
          <w:trHeight w:val="567"/>
          <w:jc w:val="center"/>
        </w:trPr>
        <w:tc>
          <w:tcPr>
            <w:tcW w:w="1325" w:type="dxa"/>
            <w:vAlign w:val="center"/>
          </w:tcPr>
          <w:p w:rsidR="003A2C0D" w:rsidRDefault="00CE5FC4">
            <w:pPr>
              <w:jc w:val="center"/>
              <w:rPr>
                <w:rFonts w:ascii="宋体" w:hAnsi="宋体"/>
                <w:szCs w:val="21"/>
              </w:rPr>
            </w:pPr>
            <w:r>
              <w:rPr>
                <w:rFonts w:ascii="宋体" w:hAnsi="宋体" w:hint="eastAsia"/>
                <w:szCs w:val="21"/>
              </w:rPr>
              <w:t>单位名称</w:t>
            </w:r>
          </w:p>
        </w:tc>
        <w:tc>
          <w:tcPr>
            <w:tcW w:w="2517" w:type="dxa"/>
            <w:gridSpan w:val="3"/>
            <w:vAlign w:val="center"/>
          </w:tcPr>
          <w:p w:rsidR="003A2C0D" w:rsidRDefault="003A2C0D">
            <w:pPr>
              <w:jc w:val="center"/>
              <w:rPr>
                <w:rFonts w:ascii="宋体" w:hAnsi="宋体"/>
                <w:szCs w:val="21"/>
              </w:rPr>
            </w:pPr>
          </w:p>
        </w:tc>
        <w:tc>
          <w:tcPr>
            <w:tcW w:w="1377" w:type="dxa"/>
            <w:gridSpan w:val="2"/>
            <w:vAlign w:val="center"/>
          </w:tcPr>
          <w:p w:rsidR="003A2C0D" w:rsidRDefault="00CE5FC4">
            <w:pPr>
              <w:jc w:val="center"/>
              <w:rPr>
                <w:rFonts w:ascii="宋体" w:hAnsi="宋体"/>
                <w:szCs w:val="21"/>
              </w:rPr>
            </w:pPr>
            <w:r>
              <w:rPr>
                <w:rFonts w:ascii="宋体" w:hAnsi="宋体" w:hint="eastAsia"/>
                <w:szCs w:val="21"/>
              </w:rPr>
              <w:t>单位地址</w:t>
            </w:r>
          </w:p>
        </w:tc>
        <w:tc>
          <w:tcPr>
            <w:tcW w:w="3324" w:type="dxa"/>
            <w:gridSpan w:val="5"/>
            <w:vAlign w:val="center"/>
          </w:tcPr>
          <w:p w:rsidR="003A2C0D" w:rsidRDefault="003A2C0D">
            <w:pPr>
              <w:jc w:val="center"/>
              <w:rPr>
                <w:rFonts w:ascii="宋体" w:hAnsi="宋体"/>
                <w:szCs w:val="21"/>
              </w:rPr>
            </w:pPr>
          </w:p>
        </w:tc>
      </w:tr>
      <w:tr w:rsidR="003A2C0D">
        <w:trPr>
          <w:trHeight w:val="567"/>
          <w:jc w:val="center"/>
        </w:trPr>
        <w:tc>
          <w:tcPr>
            <w:tcW w:w="1325" w:type="dxa"/>
            <w:vAlign w:val="center"/>
          </w:tcPr>
          <w:p w:rsidR="003A2C0D" w:rsidRDefault="00CE5FC4">
            <w:pPr>
              <w:jc w:val="center"/>
              <w:rPr>
                <w:rFonts w:ascii="宋体" w:hAnsi="宋体"/>
                <w:szCs w:val="21"/>
              </w:rPr>
            </w:pPr>
            <w:r>
              <w:rPr>
                <w:rFonts w:ascii="宋体" w:hAnsi="宋体" w:hint="eastAsia"/>
                <w:szCs w:val="21"/>
              </w:rPr>
              <w:t>成立时间</w:t>
            </w:r>
          </w:p>
        </w:tc>
        <w:tc>
          <w:tcPr>
            <w:tcW w:w="2517" w:type="dxa"/>
            <w:gridSpan w:val="3"/>
            <w:vAlign w:val="center"/>
          </w:tcPr>
          <w:p w:rsidR="003A2C0D" w:rsidRDefault="003A2C0D">
            <w:pPr>
              <w:jc w:val="center"/>
              <w:rPr>
                <w:rFonts w:ascii="宋体" w:hAnsi="宋体"/>
                <w:szCs w:val="21"/>
              </w:rPr>
            </w:pPr>
          </w:p>
        </w:tc>
        <w:tc>
          <w:tcPr>
            <w:tcW w:w="1377" w:type="dxa"/>
            <w:gridSpan w:val="2"/>
            <w:vAlign w:val="center"/>
          </w:tcPr>
          <w:p w:rsidR="003A2C0D" w:rsidRDefault="00CE5FC4">
            <w:pPr>
              <w:jc w:val="center"/>
              <w:rPr>
                <w:rFonts w:ascii="宋体" w:hAnsi="宋体"/>
                <w:szCs w:val="21"/>
              </w:rPr>
            </w:pPr>
            <w:r>
              <w:rPr>
                <w:rFonts w:ascii="宋体" w:hAnsi="宋体" w:hint="eastAsia"/>
                <w:szCs w:val="21"/>
              </w:rPr>
              <w:t>注册资金</w:t>
            </w:r>
          </w:p>
          <w:p w:rsidR="003A2C0D" w:rsidRDefault="00CE5FC4">
            <w:pPr>
              <w:jc w:val="center"/>
              <w:rPr>
                <w:rFonts w:ascii="宋体" w:hAnsi="宋体"/>
                <w:szCs w:val="21"/>
              </w:rPr>
            </w:pPr>
            <w:r>
              <w:rPr>
                <w:rFonts w:ascii="宋体" w:hAnsi="宋体" w:hint="eastAsia"/>
                <w:szCs w:val="21"/>
              </w:rPr>
              <w:t>（万元）</w:t>
            </w:r>
          </w:p>
        </w:tc>
        <w:tc>
          <w:tcPr>
            <w:tcW w:w="3324" w:type="dxa"/>
            <w:gridSpan w:val="5"/>
            <w:vAlign w:val="center"/>
          </w:tcPr>
          <w:p w:rsidR="003A2C0D" w:rsidRDefault="003A2C0D">
            <w:pPr>
              <w:jc w:val="center"/>
              <w:rPr>
                <w:rFonts w:ascii="宋体" w:hAnsi="宋体"/>
                <w:szCs w:val="21"/>
              </w:rPr>
            </w:pPr>
          </w:p>
        </w:tc>
      </w:tr>
      <w:tr w:rsidR="003A2C0D">
        <w:trPr>
          <w:trHeight w:val="567"/>
          <w:jc w:val="center"/>
        </w:trPr>
        <w:tc>
          <w:tcPr>
            <w:tcW w:w="1325" w:type="dxa"/>
            <w:vAlign w:val="center"/>
          </w:tcPr>
          <w:p w:rsidR="003A2C0D" w:rsidRDefault="00CE5FC4">
            <w:pPr>
              <w:jc w:val="center"/>
              <w:rPr>
                <w:rFonts w:ascii="宋体" w:hAnsi="宋体"/>
                <w:szCs w:val="21"/>
              </w:rPr>
            </w:pPr>
            <w:r>
              <w:rPr>
                <w:rFonts w:ascii="宋体" w:hAnsi="宋体" w:hint="eastAsia"/>
                <w:szCs w:val="21"/>
              </w:rPr>
              <w:t>行政负责人</w:t>
            </w:r>
          </w:p>
        </w:tc>
        <w:tc>
          <w:tcPr>
            <w:tcW w:w="2517" w:type="dxa"/>
            <w:gridSpan w:val="3"/>
            <w:vAlign w:val="center"/>
          </w:tcPr>
          <w:p w:rsidR="003A2C0D" w:rsidRDefault="003A2C0D">
            <w:pPr>
              <w:ind w:firstLineChars="294" w:firstLine="617"/>
              <w:jc w:val="center"/>
              <w:rPr>
                <w:rFonts w:ascii="宋体" w:hAnsi="宋体"/>
                <w:szCs w:val="21"/>
              </w:rPr>
            </w:pPr>
          </w:p>
        </w:tc>
        <w:tc>
          <w:tcPr>
            <w:tcW w:w="1377" w:type="dxa"/>
            <w:gridSpan w:val="2"/>
            <w:vAlign w:val="center"/>
          </w:tcPr>
          <w:p w:rsidR="003A2C0D" w:rsidRDefault="00CE5FC4">
            <w:pPr>
              <w:jc w:val="center"/>
              <w:rPr>
                <w:rFonts w:ascii="宋体" w:hAnsi="宋体"/>
                <w:szCs w:val="21"/>
              </w:rPr>
            </w:pPr>
            <w:r>
              <w:rPr>
                <w:rFonts w:ascii="宋体" w:hAnsi="宋体" w:hint="eastAsia"/>
                <w:szCs w:val="21"/>
              </w:rPr>
              <w:t>技术负责人</w:t>
            </w:r>
          </w:p>
        </w:tc>
        <w:tc>
          <w:tcPr>
            <w:tcW w:w="3324" w:type="dxa"/>
            <w:gridSpan w:val="5"/>
            <w:vAlign w:val="center"/>
          </w:tcPr>
          <w:p w:rsidR="003A2C0D" w:rsidRDefault="003A2C0D">
            <w:pPr>
              <w:ind w:firstLineChars="735" w:firstLine="1543"/>
              <w:rPr>
                <w:rFonts w:ascii="宋体" w:hAnsi="宋体"/>
                <w:szCs w:val="21"/>
              </w:rPr>
            </w:pPr>
          </w:p>
        </w:tc>
      </w:tr>
      <w:tr w:rsidR="003A2C0D">
        <w:trPr>
          <w:trHeight w:val="567"/>
          <w:jc w:val="center"/>
        </w:trPr>
        <w:tc>
          <w:tcPr>
            <w:tcW w:w="1325" w:type="dxa"/>
            <w:vMerge w:val="restart"/>
            <w:vAlign w:val="center"/>
          </w:tcPr>
          <w:p w:rsidR="003A2C0D" w:rsidRDefault="00CE5FC4">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3A2C0D" w:rsidRDefault="00CE5FC4">
            <w:pPr>
              <w:jc w:val="center"/>
              <w:rPr>
                <w:rFonts w:ascii="宋体" w:hAnsi="宋体"/>
                <w:szCs w:val="21"/>
              </w:rPr>
            </w:pPr>
            <w:r>
              <w:rPr>
                <w:rFonts w:ascii="宋体" w:hAnsi="宋体" w:hint="eastAsia"/>
                <w:szCs w:val="21"/>
              </w:rPr>
              <w:t>资质名称</w:t>
            </w:r>
          </w:p>
        </w:tc>
        <w:tc>
          <w:tcPr>
            <w:tcW w:w="2775" w:type="dxa"/>
            <w:gridSpan w:val="4"/>
            <w:vAlign w:val="center"/>
          </w:tcPr>
          <w:p w:rsidR="003A2C0D" w:rsidRDefault="00CE5FC4">
            <w:pPr>
              <w:jc w:val="center"/>
              <w:rPr>
                <w:rFonts w:ascii="宋体" w:hAnsi="宋体"/>
                <w:szCs w:val="21"/>
              </w:rPr>
            </w:pPr>
            <w:r>
              <w:rPr>
                <w:rFonts w:ascii="宋体" w:hAnsi="宋体" w:hint="eastAsia"/>
                <w:szCs w:val="21"/>
              </w:rPr>
              <w:t>颁发部门</w:t>
            </w:r>
          </w:p>
        </w:tc>
        <w:tc>
          <w:tcPr>
            <w:tcW w:w="1440" w:type="dxa"/>
            <w:gridSpan w:val="2"/>
            <w:vAlign w:val="center"/>
          </w:tcPr>
          <w:p w:rsidR="003A2C0D" w:rsidRDefault="00CE5FC4">
            <w:pPr>
              <w:jc w:val="center"/>
              <w:rPr>
                <w:rFonts w:ascii="宋体" w:hAnsi="宋体"/>
                <w:szCs w:val="21"/>
              </w:rPr>
            </w:pPr>
            <w:r>
              <w:rPr>
                <w:rFonts w:ascii="宋体" w:hAnsi="宋体" w:hint="eastAsia"/>
                <w:szCs w:val="21"/>
              </w:rPr>
              <w:t>资质等级</w:t>
            </w:r>
          </w:p>
        </w:tc>
        <w:tc>
          <w:tcPr>
            <w:tcW w:w="1314" w:type="dxa"/>
            <w:gridSpan w:val="2"/>
            <w:vAlign w:val="center"/>
          </w:tcPr>
          <w:p w:rsidR="003A2C0D" w:rsidRDefault="00CE5FC4">
            <w:pPr>
              <w:jc w:val="center"/>
              <w:rPr>
                <w:rFonts w:ascii="宋体" w:hAnsi="宋体"/>
                <w:szCs w:val="21"/>
              </w:rPr>
            </w:pPr>
            <w:r>
              <w:rPr>
                <w:rFonts w:ascii="宋体" w:hAnsi="宋体" w:hint="eastAsia"/>
                <w:szCs w:val="21"/>
              </w:rPr>
              <w:t>颁发时间</w:t>
            </w: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1689" w:type="dxa"/>
            <w:gridSpan w:val="2"/>
            <w:vAlign w:val="center"/>
          </w:tcPr>
          <w:p w:rsidR="003A2C0D" w:rsidRDefault="003A2C0D">
            <w:pPr>
              <w:spacing w:line="360" w:lineRule="auto"/>
              <w:jc w:val="center"/>
              <w:rPr>
                <w:rFonts w:ascii="宋体" w:hAnsi="宋体"/>
                <w:bCs/>
                <w:szCs w:val="21"/>
              </w:rPr>
            </w:pPr>
          </w:p>
        </w:tc>
        <w:tc>
          <w:tcPr>
            <w:tcW w:w="2775" w:type="dxa"/>
            <w:gridSpan w:val="4"/>
            <w:vAlign w:val="center"/>
          </w:tcPr>
          <w:p w:rsidR="003A2C0D" w:rsidRDefault="003A2C0D">
            <w:pPr>
              <w:spacing w:line="360" w:lineRule="auto"/>
              <w:jc w:val="center"/>
              <w:rPr>
                <w:rFonts w:ascii="宋体" w:hAnsi="宋体"/>
                <w:bCs/>
                <w:szCs w:val="21"/>
              </w:rPr>
            </w:pPr>
          </w:p>
        </w:tc>
        <w:tc>
          <w:tcPr>
            <w:tcW w:w="1440" w:type="dxa"/>
            <w:gridSpan w:val="2"/>
            <w:vAlign w:val="center"/>
          </w:tcPr>
          <w:p w:rsidR="003A2C0D" w:rsidRDefault="003A2C0D">
            <w:pPr>
              <w:spacing w:line="360" w:lineRule="auto"/>
              <w:jc w:val="center"/>
              <w:rPr>
                <w:rFonts w:ascii="宋体" w:hAnsi="宋体"/>
                <w:bCs/>
                <w:szCs w:val="21"/>
              </w:rPr>
            </w:pPr>
          </w:p>
        </w:tc>
        <w:tc>
          <w:tcPr>
            <w:tcW w:w="1314" w:type="dxa"/>
            <w:gridSpan w:val="2"/>
            <w:vAlign w:val="center"/>
          </w:tcPr>
          <w:p w:rsidR="003A2C0D" w:rsidRDefault="003A2C0D">
            <w:pPr>
              <w:spacing w:line="360" w:lineRule="auto"/>
              <w:jc w:val="center"/>
              <w:rPr>
                <w:rFonts w:ascii="宋体" w:hAnsi="宋体"/>
                <w:bCs/>
                <w:szCs w:val="21"/>
              </w:rPr>
            </w:pPr>
          </w:p>
        </w:tc>
      </w:tr>
      <w:tr w:rsidR="003A2C0D">
        <w:trPr>
          <w:trHeight w:val="567"/>
          <w:jc w:val="center"/>
        </w:trPr>
        <w:tc>
          <w:tcPr>
            <w:tcW w:w="1325" w:type="dxa"/>
            <w:vMerge w:val="restart"/>
            <w:vAlign w:val="center"/>
          </w:tcPr>
          <w:p w:rsidR="003A2C0D" w:rsidRDefault="00CE5FC4">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3A2C0D" w:rsidRDefault="00CE5FC4">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3894" w:type="dxa"/>
            <w:gridSpan w:val="5"/>
            <w:vAlign w:val="center"/>
          </w:tcPr>
          <w:p w:rsidR="003A2C0D" w:rsidRDefault="00CE5FC4">
            <w:pPr>
              <w:jc w:val="center"/>
              <w:rPr>
                <w:rFonts w:ascii="宋体" w:hAnsi="宋体"/>
                <w:szCs w:val="21"/>
              </w:rPr>
            </w:pPr>
            <w:r>
              <w:rPr>
                <w:rFonts w:ascii="宋体" w:hAnsi="宋体" w:hint="eastAsia"/>
                <w:szCs w:val="21"/>
              </w:rPr>
              <w:t>职称等级（人）</w:t>
            </w:r>
          </w:p>
        </w:tc>
        <w:tc>
          <w:tcPr>
            <w:tcW w:w="3324" w:type="dxa"/>
            <w:gridSpan w:val="5"/>
            <w:vAlign w:val="center"/>
          </w:tcPr>
          <w:p w:rsidR="003A2C0D" w:rsidRDefault="00CE5FC4">
            <w:pPr>
              <w:jc w:val="center"/>
              <w:rPr>
                <w:rFonts w:ascii="宋体" w:hAnsi="宋体"/>
                <w:szCs w:val="21"/>
              </w:rPr>
            </w:pPr>
            <w:r>
              <w:rPr>
                <w:rFonts w:ascii="宋体" w:hAnsi="宋体" w:hint="eastAsia"/>
                <w:szCs w:val="21"/>
              </w:rPr>
              <w:t>执业（职业、岗位）资格（人）</w:t>
            </w: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839" w:type="dxa"/>
            <w:vAlign w:val="center"/>
          </w:tcPr>
          <w:p w:rsidR="003A2C0D" w:rsidRDefault="00CE5FC4">
            <w:pPr>
              <w:jc w:val="center"/>
              <w:rPr>
                <w:rFonts w:ascii="宋体" w:hAnsi="宋体"/>
                <w:szCs w:val="21"/>
              </w:rPr>
            </w:pPr>
            <w:r>
              <w:rPr>
                <w:rFonts w:ascii="宋体" w:hAnsi="宋体" w:hint="eastAsia"/>
                <w:szCs w:val="21"/>
              </w:rPr>
              <w:t>高级</w:t>
            </w:r>
          </w:p>
        </w:tc>
        <w:tc>
          <w:tcPr>
            <w:tcW w:w="850" w:type="dxa"/>
            <w:vAlign w:val="center"/>
          </w:tcPr>
          <w:p w:rsidR="003A2C0D" w:rsidRDefault="00CE5FC4">
            <w:pPr>
              <w:jc w:val="center"/>
              <w:rPr>
                <w:rFonts w:ascii="宋体" w:hAnsi="宋体"/>
                <w:szCs w:val="21"/>
              </w:rPr>
            </w:pPr>
            <w:r>
              <w:rPr>
                <w:rFonts w:ascii="宋体" w:hAnsi="宋体" w:hint="eastAsia"/>
                <w:szCs w:val="21"/>
              </w:rPr>
              <w:t>中级</w:t>
            </w:r>
          </w:p>
        </w:tc>
        <w:tc>
          <w:tcPr>
            <w:tcW w:w="999" w:type="dxa"/>
            <w:gridSpan w:val="2"/>
            <w:vAlign w:val="center"/>
          </w:tcPr>
          <w:p w:rsidR="003A2C0D" w:rsidRDefault="00CE5FC4">
            <w:pPr>
              <w:jc w:val="center"/>
              <w:rPr>
                <w:rFonts w:ascii="宋体" w:hAnsi="宋体"/>
                <w:szCs w:val="21"/>
              </w:rPr>
            </w:pPr>
            <w:r>
              <w:rPr>
                <w:rFonts w:ascii="宋体" w:hAnsi="宋体" w:hint="eastAsia"/>
                <w:szCs w:val="21"/>
              </w:rPr>
              <w:t>初级</w:t>
            </w:r>
          </w:p>
        </w:tc>
        <w:tc>
          <w:tcPr>
            <w:tcW w:w="1206" w:type="dxa"/>
            <w:vAlign w:val="center"/>
          </w:tcPr>
          <w:p w:rsidR="003A2C0D" w:rsidRDefault="00CE5FC4">
            <w:pPr>
              <w:jc w:val="center"/>
              <w:rPr>
                <w:rFonts w:ascii="宋体" w:hAnsi="宋体"/>
                <w:szCs w:val="21"/>
              </w:rPr>
            </w:pPr>
            <w:r>
              <w:rPr>
                <w:rFonts w:ascii="宋体" w:hAnsi="宋体" w:hint="eastAsia"/>
                <w:szCs w:val="21"/>
              </w:rPr>
              <w:t>合计</w:t>
            </w:r>
          </w:p>
        </w:tc>
        <w:tc>
          <w:tcPr>
            <w:tcW w:w="993" w:type="dxa"/>
            <w:gridSpan w:val="2"/>
            <w:vAlign w:val="center"/>
          </w:tcPr>
          <w:p w:rsidR="003A2C0D" w:rsidRDefault="003A2C0D">
            <w:pPr>
              <w:jc w:val="center"/>
              <w:rPr>
                <w:rFonts w:ascii="宋体" w:hAnsi="宋体"/>
                <w:szCs w:val="21"/>
              </w:rPr>
            </w:pPr>
          </w:p>
        </w:tc>
        <w:tc>
          <w:tcPr>
            <w:tcW w:w="1197" w:type="dxa"/>
            <w:gridSpan w:val="2"/>
            <w:vAlign w:val="center"/>
          </w:tcPr>
          <w:p w:rsidR="003A2C0D" w:rsidRDefault="003A2C0D">
            <w:pPr>
              <w:jc w:val="center"/>
              <w:rPr>
                <w:rFonts w:ascii="宋体" w:hAnsi="宋体"/>
                <w:szCs w:val="21"/>
              </w:rPr>
            </w:pPr>
          </w:p>
        </w:tc>
        <w:tc>
          <w:tcPr>
            <w:tcW w:w="1134" w:type="dxa"/>
            <w:vAlign w:val="center"/>
          </w:tcPr>
          <w:p w:rsidR="003A2C0D" w:rsidRDefault="003A2C0D">
            <w:pPr>
              <w:jc w:val="center"/>
              <w:rPr>
                <w:rFonts w:ascii="宋体" w:hAnsi="宋体"/>
                <w:szCs w:val="21"/>
              </w:rPr>
            </w:pPr>
          </w:p>
        </w:tc>
      </w:tr>
      <w:tr w:rsidR="003A2C0D">
        <w:trPr>
          <w:trHeight w:val="567"/>
          <w:jc w:val="center"/>
        </w:trPr>
        <w:tc>
          <w:tcPr>
            <w:tcW w:w="1325" w:type="dxa"/>
            <w:vMerge/>
            <w:vAlign w:val="center"/>
          </w:tcPr>
          <w:p w:rsidR="003A2C0D" w:rsidRDefault="003A2C0D">
            <w:pPr>
              <w:jc w:val="center"/>
              <w:rPr>
                <w:rFonts w:ascii="宋体" w:hAnsi="宋体"/>
                <w:szCs w:val="21"/>
              </w:rPr>
            </w:pPr>
          </w:p>
        </w:tc>
        <w:tc>
          <w:tcPr>
            <w:tcW w:w="839" w:type="dxa"/>
            <w:vAlign w:val="center"/>
          </w:tcPr>
          <w:p w:rsidR="003A2C0D" w:rsidRDefault="003A2C0D">
            <w:pPr>
              <w:jc w:val="center"/>
              <w:rPr>
                <w:rFonts w:ascii="宋体" w:hAnsi="宋体"/>
                <w:szCs w:val="21"/>
              </w:rPr>
            </w:pPr>
          </w:p>
        </w:tc>
        <w:tc>
          <w:tcPr>
            <w:tcW w:w="850" w:type="dxa"/>
            <w:vAlign w:val="center"/>
          </w:tcPr>
          <w:p w:rsidR="003A2C0D" w:rsidRDefault="003A2C0D">
            <w:pPr>
              <w:jc w:val="center"/>
              <w:rPr>
                <w:rFonts w:ascii="宋体" w:hAnsi="宋体"/>
                <w:szCs w:val="21"/>
              </w:rPr>
            </w:pPr>
          </w:p>
        </w:tc>
        <w:tc>
          <w:tcPr>
            <w:tcW w:w="999" w:type="dxa"/>
            <w:gridSpan w:val="2"/>
            <w:vAlign w:val="center"/>
          </w:tcPr>
          <w:p w:rsidR="003A2C0D" w:rsidRDefault="003A2C0D">
            <w:pPr>
              <w:jc w:val="center"/>
              <w:rPr>
                <w:rFonts w:ascii="宋体" w:hAnsi="宋体"/>
                <w:szCs w:val="21"/>
              </w:rPr>
            </w:pPr>
          </w:p>
        </w:tc>
        <w:tc>
          <w:tcPr>
            <w:tcW w:w="1206" w:type="dxa"/>
            <w:vAlign w:val="center"/>
          </w:tcPr>
          <w:p w:rsidR="003A2C0D" w:rsidRDefault="003A2C0D">
            <w:pPr>
              <w:jc w:val="center"/>
              <w:rPr>
                <w:rFonts w:ascii="宋体" w:hAnsi="宋体"/>
                <w:szCs w:val="21"/>
              </w:rPr>
            </w:pPr>
          </w:p>
        </w:tc>
        <w:tc>
          <w:tcPr>
            <w:tcW w:w="993" w:type="dxa"/>
            <w:gridSpan w:val="2"/>
            <w:vAlign w:val="center"/>
          </w:tcPr>
          <w:p w:rsidR="003A2C0D" w:rsidRDefault="003A2C0D">
            <w:pPr>
              <w:jc w:val="center"/>
              <w:rPr>
                <w:rFonts w:ascii="宋体" w:hAnsi="宋体"/>
                <w:szCs w:val="21"/>
              </w:rPr>
            </w:pPr>
          </w:p>
        </w:tc>
        <w:tc>
          <w:tcPr>
            <w:tcW w:w="1197" w:type="dxa"/>
            <w:gridSpan w:val="2"/>
            <w:vAlign w:val="center"/>
          </w:tcPr>
          <w:p w:rsidR="003A2C0D" w:rsidRDefault="003A2C0D">
            <w:pPr>
              <w:jc w:val="center"/>
              <w:rPr>
                <w:rFonts w:ascii="宋体" w:hAnsi="宋体"/>
                <w:szCs w:val="21"/>
              </w:rPr>
            </w:pPr>
          </w:p>
        </w:tc>
        <w:tc>
          <w:tcPr>
            <w:tcW w:w="1134" w:type="dxa"/>
            <w:vAlign w:val="center"/>
          </w:tcPr>
          <w:p w:rsidR="003A2C0D" w:rsidRDefault="003A2C0D">
            <w:pPr>
              <w:jc w:val="center"/>
              <w:rPr>
                <w:rFonts w:ascii="宋体" w:hAnsi="宋体"/>
                <w:szCs w:val="21"/>
              </w:rPr>
            </w:pPr>
          </w:p>
        </w:tc>
      </w:tr>
      <w:tr w:rsidR="003A2C0D">
        <w:trPr>
          <w:trHeight w:val="567"/>
          <w:jc w:val="center"/>
        </w:trPr>
        <w:tc>
          <w:tcPr>
            <w:tcW w:w="1325" w:type="dxa"/>
            <w:vAlign w:val="center"/>
          </w:tcPr>
          <w:p w:rsidR="003A2C0D" w:rsidRDefault="00CE5FC4">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3A2C0D" w:rsidRDefault="003A2C0D">
            <w:pPr>
              <w:tabs>
                <w:tab w:val="left" w:pos="0"/>
                <w:tab w:val="left" w:pos="840"/>
              </w:tabs>
              <w:adjustRightInd w:val="0"/>
              <w:snapToGrid w:val="0"/>
              <w:spacing w:line="360" w:lineRule="auto"/>
              <w:rPr>
                <w:rFonts w:ascii="宋体" w:hAnsi="宋体"/>
                <w:szCs w:val="21"/>
              </w:rPr>
            </w:pPr>
          </w:p>
          <w:p w:rsidR="003A2C0D" w:rsidRDefault="003A2C0D">
            <w:pPr>
              <w:tabs>
                <w:tab w:val="left" w:pos="0"/>
                <w:tab w:val="left" w:pos="840"/>
              </w:tabs>
              <w:adjustRightInd w:val="0"/>
              <w:snapToGrid w:val="0"/>
              <w:spacing w:line="360" w:lineRule="auto"/>
              <w:rPr>
                <w:rFonts w:ascii="宋体" w:hAnsi="宋体"/>
                <w:szCs w:val="21"/>
              </w:rPr>
            </w:pPr>
          </w:p>
          <w:p w:rsidR="003A2C0D" w:rsidRDefault="003A2C0D">
            <w:pPr>
              <w:tabs>
                <w:tab w:val="left" w:pos="0"/>
                <w:tab w:val="left" w:pos="840"/>
              </w:tabs>
              <w:adjustRightInd w:val="0"/>
              <w:snapToGrid w:val="0"/>
              <w:spacing w:line="360" w:lineRule="auto"/>
              <w:rPr>
                <w:rFonts w:ascii="宋体" w:hAnsi="宋体"/>
                <w:szCs w:val="21"/>
              </w:rPr>
            </w:pPr>
          </w:p>
          <w:p w:rsidR="003A2C0D" w:rsidRDefault="003A2C0D">
            <w:pPr>
              <w:tabs>
                <w:tab w:val="left" w:pos="0"/>
                <w:tab w:val="left" w:pos="840"/>
              </w:tabs>
              <w:adjustRightInd w:val="0"/>
              <w:snapToGrid w:val="0"/>
              <w:spacing w:line="360" w:lineRule="auto"/>
              <w:rPr>
                <w:rFonts w:ascii="宋体" w:hAnsi="宋体"/>
                <w:szCs w:val="21"/>
              </w:rPr>
            </w:pPr>
          </w:p>
          <w:p w:rsidR="003A2C0D" w:rsidRDefault="003A2C0D">
            <w:pPr>
              <w:tabs>
                <w:tab w:val="left" w:pos="0"/>
                <w:tab w:val="left" w:pos="840"/>
              </w:tabs>
              <w:adjustRightInd w:val="0"/>
              <w:snapToGrid w:val="0"/>
              <w:spacing w:line="360" w:lineRule="auto"/>
              <w:rPr>
                <w:rFonts w:ascii="宋体" w:hAnsi="宋体"/>
                <w:szCs w:val="21"/>
              </w:rPr>
            </w:pPr>
          </w:p>
        </w:tc>
      </w:tr>
    </w:tbl>
    <w:p w:rsidR="003A2C0D" w:rsidRDefault="003A2C0D">
      <w:pPr>
        <w:ind w:left="420"/>
        <w:jc w:val="center"/>
        <w:rPr>
          <w:rFonts w:ascii="宋体" w:hAnsi="宋体" w:cs="宋体"/>
          <w:b/>
          <w:kern w:val="1"/>
          <w:szCs w:val="21"/>
        </w:rPr>
      </w:pPr>
    </w:p>
    <w:p w:rsidR="003A2C0D" w:rsidRDefault="003A2C0D">
      <w:pPr>
        <w:ind w:left="420"/>
        <w:jc w:val="center"/>
        <w:rPr>
          <w:rFonts w:ascii="宋体" w:hAnsi="宋体" w:cs="宋体"/>
          <w:b/>
          <w:kern w:val="1"/>
          <w:szCs w:val="21"/>
        </w:rPr>
      </w:pPr>
    </w:p>
    <w:p w:rsidR="003A2C0D" w:rsidRDefault="00CE5FC4">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3A2C0D" w:rsidRDefault="00CE5FC4">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3A2C0D" w:rsidRDefault="00CE5FC4">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3A2C0D" w:rsidRDefault="00CE5FC4">
      <w:pPr>
        <w:spacing w:line="500" w:lineRule="exact"/>
        <w:ind w:firstLineChars="200" w:firstLine="420"/>
        <w:rPr>
          <w:rFonts w:ascii="宋体" w:hAnsi="宋体" w:cs="宋体"/>
          <w:szCs w:val="21"/>
        </w:rPr>
      </w:pPr>
      <w:r>
        <w:rPr>
          <w:rFonts w:ascii="宋体" w:hAnsi="宋体" w:cs="宋体"/>
          <w:szCs w:val="21"/>
        </w:rPr>
        <w:br w:type="page"/>
      </w:r>
    </w:p>
    <w:p w:rsidR="003A2C0D" w:rsidRDefault="00CE5FC4">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3A2C0D" w:rsidRDefault="003A2C0D">
      <w:pPr>
        <w:snapToGrid w:val="0"/>
        <w:spacing w:before="50" w:after="50"/>
        <w:rPr>
          <w:rFonts w:ascii="宋体" w:hAnsi="宋体"/>
          <w:sz w:val="30"/>
          <w:szCs w:val="30"/>
        </w:rPr>
      </w:pPr>
    </w:p>
    <w:p w:rsidR="003A2C0D" w:rsidRDefault="00CE5FC4">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3A2C0D" w:rsidRDefault="003A2C0D">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3A2C0D">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3A2C0D">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r>
      <w:tr w:rsidR="003A2C0D">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r>
      <w:tr w:rsidR="003A2C0D">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r>
      <w:tr w:rsidR="003A2C0D">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line="360" w:lineRule="exact"/>
              <w:jc w:val="center"/>
              <w:rPr>
                <w:rFonts w:ascii="宋体" w:hAnsi="宋体" w:cs="宋体"/>
                <w:szCs w:val="21"/>
                <w:lang w:val="zh-CN"/>
              </w:rPr>
            </w:pPr>
          </w:p>
        </w:tc>
      </w:tr>
      <w:tr w:rsidR="003A2C0D">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3A2C0D">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3A2C0D" w:rsidRDefault="00CE5FC4">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3A2C0D">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3A2C0D" w:rsidRDefault="003A2C0D">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3A2C0D" w:rsidRDefault="003A2C0D">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3A2C0D" w:rsidRDefault="003A2C0D">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3A2C0D" w:rsidRDefault="003A2C0D">
            <w:pPr>
              <w:autoSpaceDE w:val="0"/>
              <w:autoSpaceDN w:val="0"/>
              <w:adjustRightInd w:val="0"/>
              <w:spacing w:before="120" w:line="360" w:lineRule="auto"/>
              <w:jc w:val="center"/>
              <w:rPr>
                <w:rFonts w:ascii="宋体" w:hAnsi="宋体"/>
                <w:spacing w:val="20"/>
                <w:kern w:val="0"/>
                <w:szCs w:val="21"/>
              </w:rPr>
            </w:pPr>
          </w:p>
        </w:tc>
      </w:tr>
    </w:tbl>
    <w:p w:rsidR="003A2C0D" w:rsidRDefault="00CE5FC4">
      <w:pPr>
        <w:spacing w:line="500" w:lineRule="exact"/>
        <w:rPr>
          <w:rFonts w:ascii="宋体" w:hAnsi="宋体"/>
          <w:sz w:val="24"/>
        </w:rPr>
      </w:pPr>
      <w:r>
        <w:rPr>
          <w:rFonts w:ascii="宋体" w:hAnsi="宋体" w:hint="eastAsia"/>
          <w:sz w:val="24"/>
        </w:rPr>
        <w:t>注：</w:t>
      </w:r>
    </w:p>
    <w:p w:rsidR="003A2C0D" w:rsidRDefault="00CE5FC4">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3A2C0D" w:rsidRDefault="00CE5FC4">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3A2C0D" w:rsidRDefault="00CE5FC4">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3A2C0D" w:rsidRDefault="00CE5FC4">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3A2C0D" w:rsidRDefault="00CE5FC4">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A2C0D" w:rsidRDefault="003A2C0D">
      <w:pPr>
        <w:spacing w:line="360" w:lineRule="auto"/>
        <w:contextualSpacing/>
        <w:rPr>
          <w:rFonts w:ascii="宋体" w:hAnsi="宋体"/>
          <w:b/>
          <w:sz w:val="24"/>
        </w:rPr>
      </w:pPr>
    </w:p>
    <w:p w:rsidR="003A2C0D" w:rsidRDefault="00CE5FC4">
      <w:pPr>
        <w:pStyle w:val="a6"/>
        <w:snapToGrid w:val="0"/>
        <w:spacing w:before="156" w:after="156" w:line="460" w:lineRule="exact"/>
        <w:rPr>
          <w:rFonts w:hAnsi="宋体"/>
        </w:rPr>
      </w:pPr>
      <w:r>
        <w:rPr>
          <w:rFonts w:hAnsi="宋体"/>
          <w:b/>
        </w:rPr>
        <w:br w:type="page"/>
      </w:r>
    </w:p>
    <w:p w:rsidR="003A2C0D" w:rsidRDefault="00CE5FC4">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3A2C0D" w:rsidRDefault="003A2C0D">
      <w:pPr>
        <w:widowControl/>
        <w:jc w:val="left"/>
        <w:rPr>
          <w:rFonts w:ascii="宋体" w:hAnsi="宋体" w:cs="宋体"/>
          <w:b/>
          <w:szCs w:val="21"/>
        </w:rPr>
      </w:pPr>
    </w:p>
    <w:p w:rsidR="003A2C0D" w:rsidRDefault="00CE5FC4">
      <w:pPr>
        <w:snapToGrid w:val="0"/>
        <w:jc w:val="center"/>
        <w:rPr>
          <w:rFonts w:ascii="宋体" w:hAnsi="宋体"/>
          <w:b/>
          <w:sz w:val="36"/>
          <w:szCs w:val="36"/>
        </w:rPr>
      </w:pPr>
      <w:r>
        <w:rPr>
          <w:rFonts w:ascii="宋体" w:hAnsi="宋体" w:hint="eastAsia"/>
          <w:b/>
          <w:sz w:val="36"/>
          <w:szCs w:val="36"/>
        </w:rPr>
        <w:t>无重大违法记录的书面声明</w:t>
      </w:r>
    </w:p>
    <w:p w:rsidR="003A2C0D" w:rsidRDefault="003A2C0D">
      <w:pPr>
        <w:pStyle w:val="ad"/>
        <w:spacing w:beforeAutospacing="0" w:afterAutospacing="0" w:line="312" w:lineRule="auto"/>
        <w:ind w:left="840" w:hanging="420"/>
        <w:rPr>
          <w:kern w:val="2"/>
          <w:sz w:val="21"/>
          <w:szCs w:val="21"/>
        </w:rPr>
      </w:pPr>
    </w:p>
    <w:p w:rsidR="003A2C0D" w:rsidRDefault="003A2C0D">
      <w:pPr>
        <w:pStyle w:val="ad"/>
        <w:spacing w:beforeAutospacing="0" w:afterAutospacing="0" w:line="312" w:lineRule="auto"/>
        <w:ind w:left="840" w:hanging="420"/>
        <w:rPr>
          <w:kern w:val="2"/>
          <w:sz w:val="21"/>
          <w:szCs w:val="21"/>
        </w:rPr>
      </w:pPr>
    </w:p>
    <w:p w:rsidR="003A2C0D" w:rsidRDefault="00CE5FC4">
      <w:pPr>
        <w:pStyle w:val="ad"/>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3A2C0D" w:rsidRDefault="003A2C0D">
      <w:pPr>
        <w:pStyle w:val="ad"/>
        <w:spacing w:beforeAutospacing="0" w:afterAutospacing="0" w:line="312" w:lineRule="auto"/>
        <w:ind w:left="840" w:hanging="420"/>
        <w:rPr>
          <w:kern w:val="2"/>
        </w:rPr>
      </w:pPr>
    </w:p>
    <w:p w:rsidR="003A2C0D" w:rsidRDefault="00CE5FC4">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3A2C0D" w:rsidRDefault="00CE5FC4">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3A2C0D" w:rsidRDefault="00CE5FC4">
      <w:pPr>
        <w:spacing w:line="500" w:lineRule="exact"/>
        <w:ind w:firstLineChars="200" w:firstLine="480"/>
        <w:rPr>
          <w:rFonts w:ascii="宋体" w:hAnsi="宋体"/>
          <w:sz w:val="24"/>
        </w:rPr>
      </w:pPr>
      <w:r>
        <w:rPr>
          <w:rFonts w:ascii="宋体" w:hAnsi="宋体" w:hint="eastAsia"/>
          <w:sz w:val="24"/>
        </w:rPr>
        <w:t>特此声明。</w:t>
      </w:r>
    </w:p>
    <w:p w:rsidR="003A2C0D" w:rsidRDefault="003A2C0D">
      <w:pPr>
        <w:pStyle w:val="ad"/>
        <w:spacing w:beforeAutospacing="0" w:afterAutospacing="0" w:line="312" w:lineRule="auto"/>
        <w:ind w:left="840" w:hanging="420"/>
        <w:rPr>
          <w:kern w:val="2"/>
        </w:rPr>
      </w:pPr>
    </w:p>
    <w:p w:rsidR="003A2C0D" w:rsidRDefault="003A2C0D">
      <w:pPr>
        <w:pStyle w:val="ad"/>
        <w:spacing w:beforeAutospacing="0" w:afterAutospacing="0" w:line="312" w:lineRule="auto"/>
        <w:ind w:left="840" w:hanging="420"/>
        <w:rPr>
          <w:kern w:val="2"/>
        </w:rPr>
      </w:pPr>
    </w:p>
    <w:p w:rsidR="003A2C0D" w:rsidRDefault="00CE5FC4">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3A2C0D" w:rsidRDefault="00CE5FC4">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3A2C0D" w:rsidRDefault="00CE5FC4">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3A2C0D" w:rsidRDefault="00CE5FC4">
      <w:pPr>
        <w:pStyle w:val="ad"/>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年内因违法经营被禁止在一定期限内参加政府采购活动，期限届满的，可以参加政府采购活动。</w:t>
      </w:r>
    </w:p>
    <w:p w:rsidR="003A2C0D" w:rsidRDefault="003A2C0D">
      <w:pPr>
        <w:pStyle w:val="af3"/>
        <w:snapToGrid w:val="0"/>
        <w:spacing w:line="360" w:lineRule="auto"/>
        <w:ind w:firstLine="640"/>
        <w:jc w:val="center"/>
        <w:rPr>
          <w:rFonts w:ascii="黑体" w:eastAsia="黑体" w:hAnsi="黑体" w:cs="黑体"/>
          <w:bCs/>
          <w:sz w:val="32"/>
          <w:szCs w:val="32"/>
        </w:rPr>
      </w:pPr>
    </w:p>
    <w:sectPr w:rsidR="003A2C0D">
      <w:pgSz w:w="11906" w:h="16838"/>
      <w:pgMar w:top="1134"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293DE"/>
    <w:multiLevelType w:val="singleLevel"/>
    <w:tmpl w:val="BB3293DE"/>
    <w:lvl w:ilvl="0">
      <w:start w:val="1"/>
      <w:numFmt w:val="decimal"/>
      <w:suff w:val="nothing"/>
      <w:lvlText w:val="%1、"/>
      <w:lvlJc w:val="left"/>
      <w:pPr>
        <w:ind w:left="-60"/>
      </w:pPr>
    </w:lvl>
  </w:abstractNum>
  <w:abstractNum w:abstractNumId="1"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2"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4ZTkxOTYwNzBhYzFkNmYwOTkzMDg1ZjAxMmE4MzkifQ=="/>
  </w:docVars>
  <w:rsids>
    <w:rsidRoot w:val="6DFB0088"/>
    <w:rsid w:val="D9BFBF43"/>
    <w:rsid w:val="DFEFB37E"/>
    <w:rsid w:val="E78A1D67"/>
    <w:rsid w:val="EBAE225F"/>
    <w:rsid w:val="EDDF3689"/>
    <w:rsid w:val="EFDF64FC"/>
    <w:rsid w:val="F4FCBEC7"/>
    <w:rsid w:val="F7EF5C19"/>
    <w:rsid w:val="FDAD5DA5"/>
    <w:rsid w:val="FFB6E8AE"/>
    <w:rsid w:val="FFB72DC1"/>
    <w:rsid w:val="FFDF9A13"/>
    <w:rsid w:val="000279EE"/>
    <w:rsid w:val="000E0D7E"/>
    <w:rsid w:val="00101AE9"/>
    <w:rsid w:val="00142DF1"/>
    <w:rsid w:val="0035726E"/>
    <w:rsid w:val="003905E3"/>
    <w:rsid w:val="003A2C0D"/>
    <w:rsid w:val="003F2E17"/>
    <w:rsid w:val="004B71A2"/>
    <w:rsid w:val="005C6023"/>
    <w:rsid w:val="0099087D"/>
    <w:rsid w:val="00A16ED9"/>
    <w:rsid w:val="00BC055E"/>
    <w:rsid w:val="00BC2717"/>
    <w:rsid w:val="00CE5FC4"/>
    <w:rsid w:val="00D21DD7"/>
    <w:rsid w:val="00D646C0"/>
    <w:rsid w:val="00E50B9B"/>
    <w:rsid w:val="00EC7D8A"/>
    <w:rsid w:val="00F53A5B"/>
    <w:rsid w:val="074F1149"/>
    <w:rsid w:val="081F68A4"/>
    <w:rsid w:val="0AD16083"/>
    <w:rsid w:val="0BFD03FC"/>
    <w:rsid w:val="0EB126E9"/>
    <w:rsid w:val="0F256C33"/>
    <w:rsid w:val="0FAA75B2"/>
    <w:rsid w:val="16A42B33"/>
    <w:rsid w:val="19174050"/>
    <w:rsid w:val="199B1FCC"/>
    <w:rsid w:val="1BBA6EDF"/>
    <w:rsid w:val="1C024584"/>
    <w:rsid w:val="1DFFBDF4"/>
    <w:rsid w:val="20075B1B"/>
    <w:rsid w:val="224B0307"/>
    <w:rsid w:val="23DA5DE6"/>
    <w:rsid w:val="245B0CD5"/>
    <w:rsid w:val="26D82759"/>
    <w:rsid w:val="2749750B"/>
    <w:rsid w:val="2751016E"/>
    <w:rsid w:val="289360AA"/>
    <w:rsid w:val="28F403F1"/>
    <w:rsid w:val="29DEA11D"/>
    <w:rsid w:val="2D045C82"/>
    <w:rsid w:val="2D5473E2"/>
    <w:rsid w:val="31DE4CF4"/>
    <w:rsid w:val="354B06CA"/>
    <w:rsid w:val="3677D0B0"/>
    <w:rsid w:val="37A5103B"/>
    <w:rsid w:val="37A9AB62"/>
    <w:rsid w:val="3975658A"/>
    <w:rsid w:val="3D011DE7"/>
    <w:rsid w:val="3F530A40"/>
    <w:rsid w:val="41870EC2"/>
    <w:rsid w:val="42EB7271"/>
    <w:rsid w:val="4CFE56F6"/>
    <w:rsid w:val="4F7C7BCE"/>
    <w:rsid w:val="52CB4B49"/>
    <w:rsid w:val="56336E0F"/>
    <w:rsid w:val="56569B4A"/>
    <w:rsid w:val="570A29E5"/>
    <w:rsid w:val="5794921E"/>
    <w:rsid w:val="58FA6008"/>
    <w:rsid w:val="59DB3743"/>
    <w:rsid w:val="5D1A6944"/>
    <w:rsid w:val="60BB2ED0"/>
    <w:rsid w:val="676758E8"/>
    <w:rsid w:val="6CDDDE9A"/>
    <w:rsid w:val="6DA919EE"/>
    <w:rsid w:val="6DFB0088"/>
    <w:rsid w:val="6F7E1CF3"/>
    <w:rsid w:val="70D85844"/>
    <w:rsid w:val="729B7ABC"/>
    <w:rsid w:val="75556648"/>
    <w:rsid w:val="77FC0FFD"/>
    <w:rsid w:val="785901FD"/>
    <w:rsid w:val="796C21B2"/>
    <w:rsid w:val="7DFE97A9"/>
    <w:rsid w:val="7E6E8D02"/>
    <w:rsid w:val="7F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39CB0"/>
  <w15:docId w15:val="{FC5A398A-9BCD-4A8C-B617-D8E9F2F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6">
    <w:name w:val="Plain Text"/>
    <w:basedOn w:val="a"/>
    <w:uiPriority w:val="99"/>
    <w:qFormat/>
    <w:pPr>
      <w:spacing w:beforeLines="50" w:afterLines="50" w:line="400" w:lineRule="exact"/>
    </w:pPr>
    <w:rPr>
      <w:rFonts w:ascii="宋体" w:hAnsi="Courier New"/>
      <w:sz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styleId="af3">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
    <w:name w:val="批注主题 字符"/>
    <w:basedOn w:val="a4"/>
    <w:link w:val="ae"/>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2023-04-19T11:59:00Z</cp:lastPrinted>
  <dcterms:created xsi:type="dcterms:W3CDTF">2025-03-19T01:53:00Z</dcterms:created>
  <dcterms:modified xsi:type="dcterms:W3CDTF">2025-03-19T01:53:00Z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